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FA" w:rsidRPr="00F67FD8" w:rsidRDefault="002624FA" w:rsidP="002624FA">
      <w:pPr>
        <w:ind w:right="-285"/>
        <w:jc w:val="center"/>
        <w:rPr>
          <w:rFonts w:asciiTheme="majorHAnsi" w:hAnsiTheme="majorHAnsi"/>
          <w:b/>
          <w:sz w:val="28"/>
          <w:szCs w:val="28"/>
        </w:rPr>
      </w:pPr>
      <w:r w:rsidRPr="00F67FD8">
        <w:rPr>
          <w:rFonts w:asciiTheme="majorHAnsi" w:hAnsiTheme="majorHAnsi"/>
          <w:b/>
          <w:sz w:val="28"/>
          <w:szCs w:val="28"/>
        </w:rPr>
        <w:t xml:space="preserve">ZAPISNIK </w:t>
      </w:r>
      <w:r>
        <w:rPr>
          <w:rFonts w:asciiTheme="majorHAnsi" w:hAnsiTheme="majorHAnsi"/>
          <w:b/>
          <w:sz w:val="28"/>
          <w:szCs w:val="28"/>
        </w:rPr>
        <w:t>3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SKUPNOSTI ŠKOFIJSKE GIMNAZIJE VIPAVA V ŠOLSKEM LETU 2016/17</w:t>
      </w:r>
    </w:p>
    <w:p w:rsidR="002624FA" w:rsidRPr="001852DF" w:rsidRDefault="002624FA" w:rsidP="002624FA">
      <w:pPr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Kraj in datum: ŠGV, avditorij, 15. 12. 2016, 5. šolska ura</w:t>
      </w:r>
    </w:p>
    <w:p w:rsidR="002624FA" w:rsidRPr="001852DF" w:rsidRDefault="002624FA" w:rsidP="002624FA">
      <w:pPr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Trajanje: 29 min</w:t>
      </w:r>
    </w:p>
    <w:p w:rsidR="002624FA" w:rsidRPr="001852DF" w:rsidRDefault="002624FA" w:rsidP="002624FA">
      <w:pPr>
        <w:ind w:right="-285"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Predsedujoča: Klara Vrabec, predsednica DS</w:t>
      </w:r>
    </w:p>
    <w:p w:rsidR="002624FA" w:rsidRPr="001852DF" w:rsidRDefault="002624FA" w:rsidP="002624FA">
      <w:pPr>
        <w:ind w:right="-285"/>
        <w:contextualSpacing/>
        <w:jc w:val="both"/>
        <w:rPr>
          <w:rFonts w:asciiTheme="majorHAnsi" w:hAnsiTheme="majorHAnsi"/>
          <w:b/>
        </w:rPr>
      </w:pPr>
      <w:r w:rsidRPr="001852DF">
        <w:rPr>
          <w:rFonts w:asciiTheme="majorHAnsi" w:hAnsiTheme="majorHAnsi"/>
          <w:b/>
        </w:rPr>
        <w:t>PRISOTNOST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Predstavniki:</w:t>
      </w:r>
      <w:r w:rsidRPr="001852DF">
        <w:rPr>
          <w:rFonts w:asciiTheme="majorHAnsi" w:hAnsiTheme="majorHAnsi"/>
        </w:rPr>
        <w:tab/>
        <w:t>1. a: Matej Kompara</w:t>
      </w:r>
      <w:r w:rsidR="002122D6" w:rsidRPr="001852DF">
        <w:rPr>
          <w:rFonts w:asciiTheme="majorHAnsi" w:hAnsiTheme="majorHAnsi"/>
        </w:rPr>
        <w:t>, Marija De Luis</w:t>
      </w:r>
      <w:r w:rsidR="006F0060" w:rsidRPr="001852DF">
        <w:rPr>
          <w:rFonts w:asciiTheme="majorHAnsi" w:hAnsiTheme="majorHAnsi"/>
        </w:rPr>
        <w:t>a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ab/>
        <w:t xml:space="preserve">1. b: </w:t>
      </w:r>
      <w:r w:rsidR="006F0060" w:rsidRPr="001852DF">
        <w:rPr>
          <w:rFonts w:asciiTheme="majorHAnsi" w:hAnsiTheme="majorHAnsi"/>
        </w:rPr>
        <w:t xml:space="preserve">Lucija </w:t>
      </w:r>
      <w:proofErr w:type="spellStart"/>
      <w:r w:rsidR="006F0060" w:rsidRPr="001852DF">
        <w:rPr>
          <w:rFonts w:asciiTheme="majorHAnsi" w:hAnsiTheme="majorHAnsi"/>
        </w:rPr>
        <w:t>D</w:t>
      </w:r>
      <w:r w:rsidRPr="001852DF">
        <w:rPr>
          <w:rFonts w:asciiTheme="majorHAnsi" w:hAnsiTheme="majorHAnsi"/>
        </w:rPr>
        <w:t>a</w:t>
      </w:r>
      <w:r w:rsidR="006F0060" w:rsidRPr="001852DF">
        <w:rPr>
          <w:rFonts w:asciiTheme="majorHAnsi" w:hAnsiTheme="majorHAnsi"/>
        </w:rPr>
        <w:t>o</w:t>
      </w:r>
      <w:r w:rsidRPr="001852DF">
        <w:rPr>
          <w:rFonts w:asciiTheme="majorHAnsi" w:hAnsiTheme="majorHAnsi"/>
        </w:rPr>
        <w:t>lio</w:t>
      </w:r>
      <w:proofErr w:type="spellEnd"/>
      <w:r w:rsidRPr="001852DF">
        <w:rPr>
          <w:rFonts w:asciiTheme="majorHAnsi" w:hAnsiTheme="majorHAnsi"/>
        </w:rPr>
        <w:t>, Petja Škvarča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ab/>
        <w:t xml:space="preserve">1. c: </w:t>
      </w:r>
      <w:r w:rsidR="002122D6" w:rsidRPr="001852DF">
        <w:rPr>
          <w:rFonts w:asciiTheme="majorHAnsi" w:hAnsiTheme="majorHAnsi"/>
        </w:rPr>
        <w:t>Vid Mežek, Žan Perga</w:t>
      </w:r>
      <w:r w:rsidRPr="001852DF">
        <w:rPr>
          <w:rFonts w:asciiTheme="majorHAnsi" w:hAnsiTheme="majorHAnsi"/>
        </w:rPr>
        <w:t>r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ab/>
        <w:t>2. a: Lucija Pišot, Maja Kobal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ab/>
        <w:t>2. b: Aljaž Bolko, Bor Berce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ab/>
        <w:t xml:space="preserve">2. c: Jure </w:t>
      </w:r>
      <w:proofErr w:type="spellStart"/>
      <w:r w:rsidRPr="001852DF">
        <w:rPr>
          <w:rFonts w:asciiTheme="majorHAnsi" w:hAnsiTheme="majorHAnsi"/>
        </w:rPr>
        <w:t>Bužinel</w:t>
      </w:r>
      <w:proofErr w:type="spellEnd"/>
      <w:r w:rsidRPr="001852DF">
        <w:rPr>
          <w:rFonts w:asciiTheme="majorHAnsi" w:hAnsiTheme="majorHAnsi"/>
        </w:rPr>
        <w:t xml:space="preserve">, Eva </w:t>
      </w:r>
      <w:proofErr w:type="spellStart"/>
      <w:r w:rsidRPr="001852DF">
        <w:rPr>
          <w:rFonts w:asciiTheme="majorHAnsi" w:hAnsiTheme="majorHAnsi"/>
        </w:rPr>
        <w:t>Brumat</w:t>
      </w:r>
      <w:proofErr w:type="spellEnd"/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1852DF">
        <w:rPr>
          <w:rFonts w:asciiTheme="majorHAnsi" w:hAnsiTheme="majorHAnsi"/>
        </w:rPr>
        <w:tab/>
        <w:t>3. a: Jure Ferletič, Rebeka Mamić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  <w:b/>
        </w:rPr>
        <w:tab/>
      </w:r>
      <w:r w:rsidRPr="001852DF">
        <w:rPr>
          <w:rFonts w:asciiTheme="majorHAnsi" w:hAnsiTheme="majorHAnsi"/>
        </w:rPr>
        <w:t xml:space="preserve">3. b: Aleks Birsa Jogan, Ian Aleksander </w:t>
      </w:r>
      <w:proofErr w:type="spellStart"/>
      <w:r w:rsidRPr="001852DF">
        <w:rPr>
          <w:rFonts w:asciiTheme="majorHAnsi" w:hAnsiTheme="majorHAnsi"/>
        </w:rPr>
        <w:t>Gratton</w:t>
      </w:r>
      <w:proofErr w:type="spellEnd"/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ab/>
        <w:t>3. c: Sergej Praček, Patrik Kobal</w:t>
      </w:r>
    </w:p>
    <w:p w:rsidR="002624FA" w:rsidRPr="001852DF" w:rsidRDefault="002624FA" w:rsidP="002624FA">
      <w:pPr>
        <w:tabs>
          <w:tab w:val="left" w:pos="1418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ab/>
        <w:t xml:space="preserve">4. a: Jožef Ferjančič, Manca </w:t>
      </w:r>
      <w:proofErr w:type="spellStart"/>
      <w:r w:rsidRPr="001852DF">
        <w:rPr>
          <w:rFonts w:asciiTheme="majorHAnsi" w:hAnsiTheme="majorHAnsi"/>
        </w:rPr>
        <w:t>Štekar</w:t>
      </w:r>
      <w:proofErr w:type="spellEnd"/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ab/>
        <w:t xml:space="preserve">4. b: </w:t>
      </w:r>
      <w:proofErr w:type="spellStart"/>
      <w:r w:rsidRPr="001852DF">
        <w:rPr>
          <w:rFonts w:asciiTheme="majorHAnsi" w:hAnsiTheme="majorHAnsi"/>
        </w:rPr>
        <w:t>Anika</w:t>
      </w:r>
      <w:proofErr w:type="spellEnd"/>
      <w:r w:rsidRPr="001852DF">
        <w:rPr>
          <w:rFonts w:asciiTheme="majorHAnsi" w:hAnsiTheme="majorHAnsi"/>
        </w:rPr>
        <w:t xml:space="preserve"> Božič, Klara Vrabec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Mentorica DS:</w:t>
      </w:r>
      <w:r w:rsidRPr="001852DF">
        <w:rPr>
          <w:rFonts w:asciiTheme="majorHAnsi" w:hAnsiTheme="majorHAnsi"/>
        </w:rPr>
        <w:tab/>
        <w:t>Petra Rep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Ostali prisotni:</w:t>
      </w:r>
      <w:r w:rsidRPr="001852DF">
        <w:rPr>
          <w:rFonts w:asciiTheme="majorHAnsi" w:hAnsiTheme="majorHAnsi"/>
        </w:rPr>
        <w:tab/>
        <w:t>prof. Primož Erjavec,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1852DF">
        <w:rPr>
          <w:rFonts w:asciiTheme="majorHAnsi" w:hAnsiTheme="majorHAnsi"/>
          <w:b/>
        </w:rPr>
        <w:t>DNEVNI RED</w:t>
      </w:r>
    </w:p>
    <w:p w:rsidR="002624FA" w:rsidRPr="001852DF" w:rsidRDefault="002624FA" w:rsidP="002122D6">
      <w:pPr>
        <w:tabs>
          <w:tab w:val="left" w:pos="426"/>
          <w:tab w:val="left" w:pos="1985"/>
        </w:tabs>
        <w:spacing w:after="0"/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Predsedstvo DS je predlagalo naslednji dnevni red:</w:t>
      </w:r>
    </w:p>
    <w:p w:rsidR="002624FA" w:rsidRPr="001852DF" w:rsidRDefault="002624FA" w:rsidP="002122D6">
      <w:pPr>
        <w:pStyle w:val="Odstavekseznama"/>
        <w:numPr>
          <w:ilvl w:val="0"/>
          <w:numId w:val="1"/>
        </w:numPr>
        <w:tabs>
          <w:tab w:val="left" w:pos="284"/>
          <w:tab w:val="left" w:pos="1985"/>
        </w:tabs>
        <w:ind w:left="0" w:right="-285" w:firstLine="0"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Potrditev dnevnega reda in pregled zapisnika 3. redne seje,</w:t>
      </w:r>
    </w:p>
    <w:p w:rsidR="002624FA" w:rsidRPr="001852DF" w:rsidRDefault="002624FA" w:rsidP="002122D6">
      <w:pPr>
        <w:pStyle w:val="Odstavekseznama"/>
        <w:numPr>
          <w:ilvl w:val="0"/>
          <w:numId w:val="1"/>
        </w:numPr>
        <w:tabs>
          <w:tab w:val="left" w:pos="284"/>
          <w:tab w:val="left" w:pos="1985"/>
        </w:tabs>
        <w:ind w:left="0" w:right="-285" w:firstLine="0"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 xml:space="preserve">Refleksija </w:t>
      </w:r>
      <w:proofErr w:type="spellStart"/>
      <w:r w:rsidRPr="001852DF">
        <w:rPr>
          <w:rFonts w:asciiTheme="majorHAnsi" w:hAnsiTheme="majorHAnsi"/>
        </w:rPr>
        <w:t>Miklavževanja</w:t>
      </w:r>
      <w:proofErr w:type="spellEnd"/>
      <w:r w:rsidRPr="001852DF">
        <w:rPr>
          <w:rFonts w:asciiTheme="majorHAnsi" w:hAnsiTheme="majorHAnsi"/>
        </w:rPr>
        <w:t>,</w:t>
      </w:r>
    </w:p>
    <w:p w:rsidR="002624FA" w:rsidRPr="001852DF" w:rsidRDefault="008E1F4E" w:rsidP="002122D6">
      <w:pPr>
        <w:pStyle w:val="Odstavekseznama"/>
        <w:numPr>
          <w:ilvl w:val="0"/>
          <w:numId w:val="1"/>
        </w:numPr>
        <w:tabs>
          <w:tab w:val="left" w:pos="284"/>
          <w:tab w:val="left" w:pos="1985"/>
        </w:tabs>
        <w:ind w:left="0" w:right="-285" w:firstLine="0"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Zaključek adventne akcije</w:t>
      </w:r>
      <w:r w:rsidR="002624FA" w:rsidRPr="001852DF">
        <w:rPr>
          <w:rFonts w:asciiTheme="majorHAnsi" w:hAnsiTheme="majorHAnsi"/>
        </w:rPr>
        <w:t xml:space="preserve"> (gost šolski kaplan Primož Erjavec),</w:t>
      </w:r>
    </w:p>
    <w:p w:rsidR="002624FA" w:rsidRPr="001852DF" w:rsidRDefault="00A70411" w:rsidP="002122D6">
      <w:pPr>
        <w:pStyle w:val="Odstavekseznama"/>
        <w:numPr>
          <w:ilvl w:val="0"/>
          <w:numId w:val="1"/>
        </w:numPr>
        <w:tabs>
          <w:tab w:val="left" w:pos="284"/>
          <w:tab w:val="left" w:pos="1985"/>
        </w:tabs>
        <w:ind w:left="0" w:right="-285" w:firstLine="0"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Razno</w:t>
      </w:r>
      <w:r w:rsidR="001852DF">
        <w:rPr>
          <w:rFonts w:asciiTheme="majorHAnsi" w:hAnsiTheme="majorHAnsi"/>
        </w:rPr>
        <w:t>.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1852DF">
        <w:rPr>
          <w:rFonts w:asciiTheme="majorHAnsi" w:hAnsiTheme="majorHAnsi"/>
          <w:b/>
        </w:rPr>
        <w:t>OPIS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  <w:b/>
        </w:rPr>
        <w:t>K točki 1: Potrditev dnevnega reda in pregled zapisnika 3. redne seje</w:t>
      </w:r>
    </w:p>
    <w:p w:rsidR="00CB6C82" w:rsidRPr="001852DF" w:rsidRDefault="002624FA" w:rsidP="001852DF">
      <w:pPr>
        <w:tabs>
          <w:tab w:val="left" w:pos="567"/>
          <w:tab w:val="left" w:pos="1560"/>
        </w:tabs>
        <w:ind w:right="-285"/>
        <w:rPr>
          <w:rFonts w:asciiTheme="majorHAnsi" w:hAnsiTheme="majorHAnsi"/>
          <w:u w:val="single"/>
        </w:rPr>
      </w:pPr>
      <w:r w:rsidRPr="001852DF">
        <w:rPr>
          <w:rFonts w:asciiTheme="majorHAnsi" w:hAnsiTheme="majorHAnsi"/>
        </w:rPr>
        <w:t>Parlament je soglasno</w:t>
      </w:r>
      <w:r w:rsidR="006F0060" w:rsidRPr="001852DF">
        <w:rPr>
          <w:rFonts w:asciiTheme="majorHAnsi" w:hAnsiTheme="majorHAnsi"/>
        </w:rPr>
        <w:t xml:space="preserve"> potrdil predlagan dnevni red. </w:t>
      </w:r>
      <w:r w:rsidRPr="001852DF">
        <w:rPr>
          <w:rFonts w:asciiTheme="majorHAnsi" w:hAnsiTheme="majorHAnsi"/>
        </w:rPr>
        <w:t>Kla</w:t>
      </w:r>
      <w:r w:rsidR="006F0060" w:rsidRPr="001852DF">
        <w:rPr>
          <w:rFonts w:asciiTheme="majorHAnsi" w:hAnsiTheme="majorHAnsi"/>
        </w:rPr>
        <w:t>ra Vrabec je obnovila zapisnik 3</w:t>
      </w:r>
      <w:r w:rsidRPr="001852DF">
        <w:rPr>
          <w:rFonts w:asciiTheme="majorHAnsi" w:hAnsiTheme="majorHAnsi"/>
        </w:rPr>
        <w:t>. redne se</w:t>
      </w:r>
      <w:r w:rsidR="006F0060" w:rsidRPr="001852DF">
        <w:rPr>
          <w:rFonts w:asciiTheme="majorHAnsi" w:hAnsiTheme="majorHAnsi"/>
        </w:rPr>
        <w:t>je in obnovila nekaj tem, ki so bile obravnavane:</w:t>
      </w:r>
      <w:r w:rsidR="006F0060" w:rsidRPr="001852DF">
        <w:rPr>
          <w:rFonts w:asciiTheme="majorHAnsi" w:hAnsiTheme="majorHAnsi"/>
        </w:rPr>
        <w:tab/>
      </w:r>
      <w:r w:rsidR="006F0060" w:rsidRPr="001852DF">
        <w:rPr>
          <w:rFonts w:asciiTheme="majorHAnsi" w:hAnsiTheme="majorHAnsi"/>
        </w:rPr>
        <w:br/>
      </w:r>
      <w:r w:rsidR="006F0060" w:rsidRPr="001852DF">
        <w:rPr>
          <w:rFonts w:asciiTheme="majorHAnsi" w:hAnsiTheme="majorHAnsi"/>
        </w:rPr>
        <w:tab/>
      </w:r>
      <w:r w:rsidR="00D44A65" w:rsidRPr="001852DF">
        <w:rPr>
          <w:rFonts w:asciiTheme="majorHAnsi" w:hAnsiTheme="majorHAnsi"/>
          <w:b/>
        </w:rPr>
        <w:t xml:space="preserve">- 2. </w:t>
      </w:r>
      <w:r w:rsidR="006F0060" w:rsidRPr="001852DF">
        <w:rPr>
          <w:rFonts w:asciiTheme="majorHAnsi" w:hAnsiTheme="majorHAnsi"/>
          <w:b/>
        </w:rPr>
        <w:t>točka:</w:t>
      </w:r>
      <w:r w:rsidR="00163E9E" w:rsidRPr="001852DF">
        <w:rPr>
          <w:rFonts w:asciiTheme="majorHAnsi" w:hAnsiTheme="majorHAnsi"/>
          <w:b/>
        </w:rPr>
        <w:tab/>
      </w:r>
      <w:r w:rsidR="001852DF">
        <w:rPr>
          <w:rFonts w:asciiTheme="majorHAnsi" w:hAnsiTheme="majorHAnsi"/>
          <w:b/>
        </w:rPr>
        <w:t xml:space="preserve"> </w:t>
      </w:r>
      <w:r w:rsidR="006F0060" w:rsidRPr="001852DF">
        <w:rPr>
          <w:rFonts w:asciiTheme="majorHAnsi" w:hAnsiTheme="majorHAnsi"/>
        </w:rPr>
        <w:t>Odbor za pripravo šolskega plesa</w:t>
      </w:r>
      <w:r w:rsidR="00D44A65" w:rsidRPr="001852DF">
        <w:rPr>
          <w:rFonts w:asciiTheme="majorHAnsi" w:hAnsiTheme="majorHAnsi"/>
        </w:rPr>
        <w:t>, ki ga</w:t>
      </w:r>
      <w:r w:rsidR="006F0060" w:rsidRPr="001852DF">
        <w:rPr>
          <w:rFonts w:asciiTheme="majorHAnsi" w:hAnsiTheme="majorHAnsi"/>
        </w:rPr>
        <w:t xml:space="preserve"> vodi Blaž Urankar (3. c)</w:t>
      </w:r>
      <w:r w:rsidR="00D44A65" w:rsidRPr="001852DF">
        <w:rPr>
          <w:rFonts w:asciiTheme="majorHAnsi" w:hAnsiTheme="majorHAnsi"/>
        </w:rPr>
        <w:t xml:space="preserve">, </w:t>
      </w:r>
      <w:r w:rsidR="00A70411" w:rsidRPr="001852DF">
        <w:rPr>
          <w:rFonts w:asciiTheme="majorHAnsi" w:hAnsiTheme="majorHAnsi"/>
        </w:rPr>
        <w:t>ima možnost</w:t>
      </w:r>
      <w:r w:rsidR="00D44A65" w:rsidRPr="001852DF">
        <w:rPr>
          <w:rFonts w:asciiTheme="majorHAnsi" w:hAnsiTheme="majorHAnsi"/>
        </w:rPr>
        <w:t xml:space="preserve"> izdelati načrt šolskega plesa in zanj izbrati ustrezen datum. </w:t>
      </w:r>
      <w:r w:rsidR="001852DF">
        <w:rPr>
          <w:rFonts w:asciiTheme="majorHAnsi" w:hAnsiTheme="majorHAnsi"/>
        </w:rPr>
        <w:t>N</w:t>
      </w:r>
      <w:r w:rsidR="00D44A65" w:rsidRPr="001852DF">
        <w:rPr>
          <w:rFonts w:asciiTheme="majorHAnsi" w:hAnsiTheme="majorHAnsi"/>
        </w:rPr>
        <w:t>ačrt je treba predloži</w:t>
      </w:r>
      <w:r w:rsidR="001852DF">
        <w:rPr>
          <w:rFonts w:asciiTheme="majorHAnsi" w:hAnsiTheme="majorHAnsi"/>
        </w:rPr>
        <w:t>ti predsednici DS.</w:t>
      </w:r>
      <w:r w:rsidR="001852DF" w:rsidRPr="001852DF">
        <w:rPr>
          <w:rFonts w:asciiTheme="majorHAnsi" w:hAnsiTheme="majorHAnsi"/>
        </w:rPr>
        <w:t xml:space="preserve"> </w:t>
      </w:r>
      <w:r w:rsidR="00D44A65" w:rsidRPr="001852DF">
        <w:rPr>
          <w:rFonts w:asciiTheme="majorHAnsi" w:hAnsiTheme="majorHAnsi"/>
        </w:rPr>
        <w:br/>
      </w:r>
      <w:r w:rsidR="00D44A65" w:rsidRPr="001852DF">
        <w:rPr>
          <w:rFonts w:asciiTheme="majorHAnsi" w:hAnsiTheme="majorHAnsi"/>
        </w:rPr>
        <w:tab/>
      </w:r>
      <w:r w:rsidR="00D44A65" w:rsidRPr="001852DF">
        <w:rPr>
          <w:rFonts w:asciiTheme="majorHAnsi" w:hAnsiTheme="majorHAnsi"/>
          <w:b/>
        </w:rPr>
        <w:t>-</w:t>
      </w:r>
      <w:r w:rsidR="00163E9E" w:rsidRPr="001852DF">
        <w:rPr>
          <w:rFonts w:asciiTheme="majorHAnsi" w:hAnsiTheme="majorHAnsi"/>
          <w:b/>
        </w:rPr>
        <w:t xml:space="preserve"> </w:t>
      </w:r>
      <w:r w:rsidR="00D44A65" w:rsidRPr="001852DF">
        <w:rPr>
          <w:rFonts w:asciiTheme="majorHAnsi" w:hAnsiTheme="majorHAnsi"/>
          <w:b/>
        </w:rPr>
        <w:t>3.</w:t>
      </w:r>
      <w:r w:rsidR="00163E9E" w:rsidRPr="001852DF">
        <w:rPr>
          <w:rFonts w:asciiTheme="majorHAnsi" w:hAnsiTheme="majorHAnsi"/>
          <w:b/>
        </w:rPr>
        <w:t xml:space="preserve"> </w:t>
      </w:r>
      <w:r w:rsidR="00D44A65" w:rsidRPr="001852DF">
        <w:rPr>
          <w:rFonts w:asciiTheme="majorHAnsi" w:hAnsiTheme="majorHAnsi"/>
          <w:b/>
        </w:rPr>
        <w:t>točka:</w:t>
      </w:r>
      <w:r w:rsidR="00D44A65" w:rsidRPr="001852DF">
        <w:rPr>
          <w:rFonts w:asciiTheme="majorHAnsi" w:hAnsiTheme="majorHAnsi"/>
        </w:rPr>
        <w:t xml:space="preserve"> </w:t>
      </w:r>
      <w:proofErr w:type="spellStart"/>
      <w:r w:rsidR="00D44A65" w:rsidRPr="001852DF">
        <w:rPr>
          <w:rFonts w:asciiTheme="majorHAnsi" w:hAnsiTheme="majorHAnsi"/>
        </w:rPr>
        <w:t>Medrazredni</w:t>
      </w:r>
      <w:proofErr w:type="spellEnd"/>
      <w:r w:rsidR="00D44A65" w:rsidRPr="001852DF">
        <w:rPr>
          <w:rFonts w:asciiTheme="majorHAnsi" w:hAnsiTheme="majorHAnsi"/>
        </w:rPr>
        <w:t xml:space="preserve"> športni turnir v odbojki poteka </w:t>
      </w:r>
      <w:r w:rsidR="00163E9E" w:rsidRPr="001852DF">
        <w:rPr>
          <w:rFonts w:asciiTheme="majorHAnsi" w:hAnsiTheme="majorHAnsi"/>
        </w:rPr>
        <w:t>po načrtih, v začetku januarja pa bo potekal žreb četrtfinalnih skupin.</w:t>
      </w:r>
      <w:r w:rsidR="00163E9E" w:rsidRPr="001852DF">
        <w:rPr>
          <w:rFonts w:asciiTheme="majorHAnsi" w:hAnsiTheme="majorHAnsi"/>
        </w:rPr>
        <w:tab/>
      </w:r>
      <w:r w:rsidR="00163E9E" w:rsidRPr="001852DF">
        <w:rPr>
          <w:rFonts w:asciiTheme="majorHAnsi" w:hAnsiTheme="majorHAnsi"/>
        </w:rPr>
        <w:br/>
      </w:r>
      <w:r w:rsidR="00163E9E" w:rsidRPr="001852DF">
        <w:rPr>
          <w:rFonts w:asciiTheme="majorHAnsi" w:hAnsiTheme="majorHAnsi"/>
        </w:rPr>
        <w:tab/>
      </w:r>
      <w:r w:rsidR="00163E9E" w:rsidRPr="001852DF">
        <w:rPr>
          <w:rFonts w:asciiTheme="majorHAnsi" w:hAnsiTheme="majorHAnsi"/>
          <w:b/>
        </w:rPr>
        <w:t>- 5. točka:</w:t>
      </w:r>
      <w:r w:rsidR="00163E9E" w:rsidRPr="001852DF">
        <w:rPr>
          <w:rFonts w:asciiTheme="majorHAnsi" w:hAnsiTheme="majorHAnsi"/>
          <w:b/>
        </w:rPr>
        <w:tab/>
      </w:r>
      <w:r w:rsidR="001852DF">
        <w:rPr>
          <w:rFonts w:asciiTheme="majorHAnsi" w:hAnsiTheme="majorHAnsi"/>
          <w:b/>
        </w:rPr>
        <w:t xml:space="preserve"> </w:t>
      </w:r>
      <w:r w:rsidR="00163E9E" w:rsidRPr="001852DF">
        <w:rPr>
          <w:rFonts w:asciiTheme="majorHAnsi" w:hAnsiTheme="majorHAnsi"/>
        </w:rPr>
        <w:t xml:space="preserve">Adventna akcija »Skriti prijatelj« po nekaj začetnih zapletih </w:t>
      </w:r>
      <w:r w:rsidR="00A70411" w:rsidRPr="001852DF">
        <w:rPr>
          <w:rFonts w:asciiTheme="majorHAnsi" w:hAnsiTheme="majorHAnsi"/>
        </w:rPr>
        <w:t xml:space="preserve">dobro </w:t>
      </w:r>
      <w:r w:rsidR="00163E9E" w:rsidRPr="001852DF">
        <w:rPr>
          <w:rFonts w:asciiTheme="majorHAnsi" w:hAnsiTheme="majorHAnsi"/>
        </w:rPr>
        <w:t>poteka</w:t>
      </w:r>
      <w:r w:rsidR="006A42F8" w:rsidRPr="001852DF">
        <w:rPr>
          <w:rFonts w:asciiTheme="majorHAnsi" w:hAnsiTheme="majorHAnsi"/>
        </w:rPr>
        <w:t>. Klara Vrabec je poudarila</w:t>
      </w:r>
      <w:r w:rsidR="00163E9E" w:rsidRPr="001852DF">
        <w:rPr>
          <w:rFonts w:asciiTheme="majorHAnsi" w:hAnsiTheme="majorHAnsi"/>
        </w:rPr>
        <w:t xml:space="preserve">, da je sodelovanje v </w:t>
      </w:r>
      <w:r w:rsidR="006A42F8" w:rsidRPr="001852DF">
        <w:rPr>
          <w:rFonts w:asciiTheme="majorHAnsi" w:hAnsiTheme="majorHAnsi"/>
        </w:rPr>
        <w:t>različnih akcijah in dejavnostih s</w:t>
      </w:r>
      <w:r w:rsidR="00F328EF" w:rsidRPr="001852DF">
        <w:rPr>
          <w:rFonts w:asciiTheme="majorHAnsi" w:hAnsiTheme="majorHAnsi"/>
        </w:rPr>
        <w:t>tvar posameznikove odločitve</w:t>
      </w:r>
      <w:r w:rsidR="001852DF">
        <w:rPr>
          <w:rFonts w:asciiTheme="majorHAnsi" w:hAnsiTheme="majorHAnsi"/>
        </w:rPr>
        <w:t xml:space="preserve">. Opozorila je na </w:t>
      </w:r>
      <w:r w:rsidR="00F328EF" w:rsidRPr="001852DF">
        <w:rPr>
          <w:rFonts w:asciiTheme="majorHAnsi" w:hAnsiTheme="majorHAnsi"/>
        </w:rPr>
        <w:t xml:space="preserve">vpisovanje dijakov v takšne akcije brez njihovega vedenja ali proti njihovi volji. </w:t>
      </w:r>
      <w:r w:rsidR="001852DF">
        <w:rPr>
          <w:rFonts w:asciiTheme="majorHAnsi" w:hAnsiTheme="majorHAnsi"/>
        </w:rPr>
        <w:t xml:space="preserve"> Ob</w:t>
      </w:r>
      <w:r w:rsidR="00CB6C82" w:rsidRPr="001852DF">
        <w:rPr>
          <w:rFonts w:asciiTheme="majorHAnsi" w:hAnsiTheme="majorHAnsi"/>
        </w:rPr>
        <w:t xml:space="preserve">enem </w:t>
      </w:r>
      <w:r w:rsidR="006A42F8" w:rsidRPr="001852DF">
        <w:rPr>
          <w:rFonts w:asciiTheme="majorHAnsi" w:hAnsiTheme="majorHAnsi"/>
        </w:rPr>
        <w:t xml:space="preserve">pa je opomnila, da </w:t>
      </w:r>
      <w:r w:rsidR="00CB6C82" w:rsidRPr="001852DF">
        <w:rPr>
          <w:rFonts w:asciiTheme="majorHAnsi" w:hAnsiTheme="majorHAnsi"/>
        </w:rPr>
        <w:t xml:space="preserve">je do konca </w:t>
      </w:r>
      <w:r w:rsidR="0020617C" w:rsidRPr="001852DF">
        <w:rPr>
          <w:rFonts w:asciiTheme="majorHAnsi" w:hAnsiTheme="majorHAnsi"/>
        </w:rPr>
        <w:t>akcije</w:t>
      </w:r>
      <w:r w:rsidR="00CB6C82" w:rsidRPr="001852DF">
        <w:rPr>
          <w:rFonts w:asciiTheme="majorHAnsi" w:hAnsiTheme="majorHAnsi"/>
        </w:rPr>
        <w:t xml:space="preserve"> še en teden</w:t>
      </w:r>
      <w:r w:rsidR="001852DF">
        <w:rPr>
          <w:rFonts w:asciiTheme="majorHAnsi" w:hAnsiTheme="majorHAnsi"/>
        </w:rPr>
        <w:t>,</w:t>
      </w:r>
      <w:r w:rsidR="00CB6C82" w:rsidRPr="001852DF">
        <w:rPr>
          <w:rFonts w:asciiTheme="majorHAnsi" w:hAnsiTheme="majorHAnsi"/>
        </w:rPr>
        <w:t xml:space="preserve"> v katerem </w:t>
      </w:r>
      <w:r w:rsidR="00A70411" w:rsidRPr="001852DF">
        <w:rPr>
          <w:rFonts w:asciiTheme="majorHAnsi" w:hAnsiTheme="majorHAnsi"/>
        </w:rPr>
        <w:t>naj bi se</w:t>
      </w:r>
      <w:r w:rsidR="001852DF">
        <w:rPr>
          <w:rFonts w:asciiTheme="majorHAnsi" w:hAnsiTheme="majorHAnsi"/>
        </w:rPr>
        <w:t xml:space="preserve"> skriti prijatelji medsebojn</w:t>
      </w:r>
      <w:r w:rsidR="00CB6C82" w:rsidRPr="001852DF">
        <w:rPr>
          <w:rFonts w:asciiTheme="majorHAnsi" w:hAnsiTheme="majorHAnsi"/>
        </w:rPr>
        <w:t>o</w:t>
      </w:r>
      <w:r w:rsidR="001852DF">
        <w:rPr>
          <w:rFonts w:asciiTheme="majorHAnsi" w:hAnsiTheme="majorHAnsi"/>
        </w:rPr>
        <w:t xml:space="preserve"> o</w:t>
      </w:r>
      <w:r w:rsidR="00CB6C82" w:rsidRPr="001852DF">
        <w:rPr>
          <w:rFonts w:asciiTheme="majorHAnsi" w:hAnsiTheme="majorHAnsi"/>
        </w:rPr>
        <w:t>bdar</w:t>
      </w:r>
      <w:r w:rsidR="00A70411" w:rsidRPr="001852DF">
        <w:rPr>
          <w:rFonts w:asciiTheme="majorHAnsi" w:hAnsiTheme="majorHAnsi"/>
        </w:rPr>
        <w:t>ili</w:t>
      </w:r>
      <w:r w:rsidR="00CB6C82" w:rsidRPr="001852DF">
        <w:rPr>
          <w:rFonts w:asciiTheme="majorHAnsi" w:hAnsiTheme="majorHAnsi"/>
        </w:rPr>
        <w:t xml:space="preserve">. </w:t>
      </w:r>
      <w:r w:rsidR="00C26607" w:rsidRPr="001852DF">
        <w:rPr>
          <w:rFonts w:asciiTheme="majorHAnsi" w:hAnsiTheme="majorHAnsi"/>
        </w:rPr>
        <w:br/>
      </w:r>
      <w:r w:rsidR="00C26607" w:rsidRPr="001852DF">
        <w:rPr>
          <w:rFonts w:asciiTheme="majorHAnsi" w:hAnsiTheme="majorHAnsi"/>
        </w:rPr>
        <w:tab/>
        <w:t xml:space="preserve">- </w:t>
      </w:r>
      <w:r w:rsidR="00C26607" w:rsidRPr="001852DF">
        <w:rPr>
          <w:rFonts w:asciiTheme="majorHAnsi" w:hAnsiTheme="majorHAnsi"/>
          <w:b/>
        </w:rPr>
        <w:t>6. točka:</w:t>
      </w:r>
      <w:r w:rsidR="00C26607" w:rsidRPr="001852DF">
        <w:rPr>
          <w:rFonts w:asciiTheme="majorHAnsi" w:hAnsiTheme="majorHAnsi"/>
          <w:b/>
        </w:rPr>
        <w:tab/>
      </w:r>
      <w:r w:rsidR="001852DF">
        <w:rPr>
          <w:rFonts w:asciiTheme="majorHAnsi" w:hAnsiTheme="majorHAnsi"/>
          <w:b/>
        </w:rPr>
        <w:t xml:space="preserve"> </w:t>
      </w:r>
      <w:r w:rsidR="00F328EF" w:rsidRPr="001852DF">
        <w:rPr>
          <w:rFonts w:asciiTheme="majorHAnsi" w:hAnsiTheme="majorHAnsi"/>
        </w:rPr>
        <w:t>N</w:t>
      </w:r>
      <w:r w:rsidR="0051097C" w:rsidRPr="001852DF">
        <w:rPr>
          <w:rFonts w:asciiTheme="majorHAnsi" w:hAnsiTheme="majorHAnsi"/>
        </w:rPr>
        <w:t xml:space="preserve">a </w:t>
      </w:r>
      <w:r w:rsidR="00F328EF" w:rsidRPr="001852DF">
        <w:rPr>
          <w:rFonts w:asciiTheme="majorHAnsi" w:hAnsiTheme="majorHAnsi"/>
        </w:rPr>
        <w:t>novembrski</w:t>
      </w:r>
      <w:r w:rsidR="0051097C" w:rsidRPr="001852DF">
        <w:rPr>
          <w:rFonts w:asciiTheme="majorHAnsi" w:hAnsiTheme="majorHAnsi"/>
        </w:rPr>
        <w:t xml:space="preserve"> seji </w:t>
      </w:r>
      <w:r w:rsidR="00F328EF" w:rsidRPr="001852DF">
        <w:rPr>
          <w:rFonts w:asciiTheme="majorHAnsi" w:hAnsiTheme="majorHAnsi"/>
        </w:rPr>
        <w:t xml:space="preserve">je Jure Ferletič </w:t>
      </w:r>
      <w:r w:rsidR="0051097C" w:rsidRPr="001852DF">
        <w:rPr>
          <w:rFonts w:asciiTheme="majorHAnsi" w:hAnsiTheme="majorHAnsi"/>
        </w:rPr>
        <w:t>predstavil idejo o obnovitvi dekliškega pevskega zbora</w:t>
      </w:r>
      <w:r w:rsidR="00F328EF" w:rsidRPr="001852DF">
        <w:rPr>
          <w:rFonts w:asciiTheme="majorHAnsi" w:hAnsiTheme="majorHAnsi"/>
        </w:rPr>
        <w:t xml:space="preserve">. </w:t>
      </w:r>
      <w:r w:rsidR="00F56EC2" w:rsidRPr="001852DF">
        <w:rPr>
          <w:rFonts w:asciiTheme="majorHAnsi" w:hAnsiTheme="majorHAnsi"/>
        </w:rPr>
        <w:t xml:space="preserve">Z dovoljenjem ravnatelja je bila </w:t>
      </w:r>
      <w:r w:rsidR="00CB6C82" w:rsidRPr="001852DF">
        <w:rPr>
          <w:rFonts w:asciiTheme="majorHAnsi" w:hAnsiTheme="majorHAnsi"/>
        </w:rPr>
        <w:t>izbrana</w:t>
      </w:r>
      <w:r w:rsidR="00F56EC2" w:rsidRPr="001852DF">
        <w:rPr>
          <w:rFonts w:asciiTheme="majorHAnsi" w:hAnsiTheme="majorHAnsi"/>
        </w:rPr>
        <w:t xml:space="preserve"> </w:t>
      </w:r>
      <w:r w:rsidR="0051097C" w:rsidRPr="001852DF">
        <w:rPr>
          <w:rFonts w:asciiTheme="majorHAnsi" w:hAnsiTheme="majorHAnsi"/>
        </w:rPr>
        <w:t>nova zborovodkinja</w:t>
      </w:r>
      <w:r w:rsidR="00CB6C82" w:rsidRPr="001852DF">
        <w:rPr>
          <w:rFonts w:asciiTheme="majorHAnsi" w:hAnsiTheme="majorHAnsi"/>
        </w:rPr>
        <w:t>;</w:t>
      </w:r>
      <w:r w:rsidR="00F56EC2" w:rsidRPr="001852DF">
        <w:rPr>
          <w:rFonts w:asciiTheme="majorHAnsi" w:hAnsiTheme="majorHAnsi"/>
        </w:rPr>
        <w:t xml:space="preserve"> </w:t>
      </w:r>
      <w:r w:rsidR="00F328EF" w:rsidRPr="001852DF">
        <w:rPr>
          <w:rFonts w:asciiTheme="majorHAnsi" w:hAnsiTheme="majorHAnsi"/>
        </w:rPr>
        <w:t>to je</w:t>
      </w:r>
      <w:r w:rsidR="0051097C" w:rsidRPr="001852DF">
        <w:rPr>
          <w:rFonts w:asciiTheme="majorHAnsi" w:hAnsiTheme="majorHAnsi"/>
        </w:rPr>
        <w:t xml:space="preserve"> Nika Glavina (3. b)</w:t>
      </w:r>
      <w:r w:rsidR="00F56EC2" w:rsidRPr="001852DF">
        <w:rPr>
          <w:rFonts w:asciiTheme="majorHAnsi" w:hAnsiTheme="majorHAnsi"/>
        </w:rPr>
        <w:t>.</w:t>
      </w:r>
      <w:r w:rsidR="0051097C" w:rsidRPr="001852DF">
        <w:rPr>
          <w:rFonts w:asciiTheme="majorHAnsi" w:hAnsiTheme="majorHAnsi"/>
        </w:rPr>
        <w:t xml:space="preserve"> </w:t>
      </w:r>
      <w:r w:rsidR="00F56EC2" w:rsidRPr="001852DF">
        <w:rPr>
          <w:rFonts w:asciiTheme="majorHAnsi" w:hAnsiTheme="majorHAnsi"/>
        </w:rPr>
        <w:t xml:space="preserve">Dekliški </w:t>
      </w:r>
      <w:r w:rsidR="0051097C" w:rsidRPr="001852DF">
        <w:rPr>
          <w:rFonts w:asciiTheme="majorHAnsi" w:hAnsiTheme="majorHAnsi"/>
        </w:rPr>
        <w:t xml:space="preserve">zbor </w:t>
      </w:r>
      <w:r w:rsidR="00F328EF" w:rsidRPr="001852DF">
        <w:rPr>
          <w:rFonts w:asciiTheme="majorHAnsi" w:hAnsiTheme="majorHAnsi"/>
        </w:rPr>
        <w:t xml:space="preserve">bo </w:t>
      </w:r>
      <w:r w:rsidR="00CB6C82" w:rsidRPr="001852DF">
        <w:rPr>
          <w:rFonts w:asciiTheme="majorHAnsi" w:hAnsiTheme="majorHAnsi"/>
        </w:rPr>
        <w:t xml:space="preserve">pričel s pevskimi </w:t>
      </w:r>
      <w:r w:rsidR="00F328EF" w:rsidRPr="001852DF">
        <w:rPr>
          <w:rFonts w:asciiTheme="majorHAnsi" w:hAnsiTheme="majorHAnsi"/>
        </w:rPr>
        <w:t>vaja</w:t>
      </w:r>
      <w:r w:rsidR="00CB6C82" w:rsidRPr="001852DF">
        <w:rPr>
          <w:rFonts w:asciiTheme="majorHAnsi" w:hAnsiTheme="majorHAnsi"/>
        </w:rPr>
        <w:t>mi</w:t>
      </w:r>
      <w:r w:rsidR="001852DF">
        <w:rPr>
          <w:rFonts w:asciiTheme="majorHAnsi" w:hAnsiTheme="majorHAnsi"/>
        </w:rPr>
        <w:t xml:space="preserve"> v januarju. Vaje bodo v glavnem odmoru, </w:t>
      </w:r>
      <w:r w:rsidR="00F328EF" w:rsidRPr="001852DF">
        <w:rPr>
          <w:rFonts w:asciiTheme="majorHAnsi" w:hAnsiTheme="majorHAnsi"/>
        </w:rPr>
        <w:t xml:space="preserve">k </w:t>
      </w:r>
      <w:r w:rsidR="00F328EF" w:rsidRPr="001852DF">
        <w:rPr>
          <w:rFonts w:asciiTheme="majorHAnsi" w:hAnsiTheme="majorHAnsi"/>
        </w:rPr>
        <w:lastRenderedPageBreak/>
        <w:t>sodelovanju pa so povabljena vsa dekleta, ki gojijo veselje do petja.</w:t>
      </w:r>
      <w:r w:rsidR="0051097C" w:rsidRPr="001852DF">
        <w:rPr>
          <w:rFonts w:asciiTheme="majorHAnsi" w:hAnsiTheme="majorHAnsi"/>
        </w:rPr>
        <w:tab/>
      </w:r>
      <w:r w:rsidR="0051097C" w:rsidRPr="001852DF">
        <w:rPr>
          <w:rFonts w:asciiTheme="majorHAnsi" w:hAnsiTheme="majorHAnsi"/>
        </w:rPr>
        <w:br/>
      </w:r>
      <w:r w:rsidR="0051097C" w:rsidRPr="001852DF">
        <w:rPr>
          <w:rFonts w:asciiTheme="majorHAnsi" w:hAnsiTheme="majorHAnsi"/>
          <w:u w:val="single"/>
        </w:rPr>
        <w:t>Sklep: Predstavniki poročajte o tej točki v razredu.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1852DF">
        <w:rPr>
          <w:rFonts w:asciiTheme="majorHAnsi" w:hAnsiTheme="majorHAnsi"/>
          <w:b/>
        </w:rPr>
        <w:t xml:space="preserve">K točki 2: Refleksija </w:t>
      </w:r>
      <w:proofErr w:type="spellStart"/>
      <w:r w:rsidRPr="001852DF">
        <w:rPr>
          <w:rFonts w:asciiTheme="majorHAnsi" w:hAnsiTheme="majorHAnsi"/>
          <w:b/>
        </w:rPr>
        <w:t>Miklavževanja</w:t>
      </w:r>
      <w:proofErr w:type="spellEnd"/>
    </w:p>
    <w:p w:rsidR="002624FA" w:rsidRPr="001852DF" w:rsidRDefault="00F56EC2" w:rsidP="0051097C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proofErr w:type="spellStart"/>
      <w:r w:rsidRPr="001852DF">
        <w:rPr>
          <w:rFonts w:asciiTheme="majorHAnsi" w:hAnsiTheme="majorHAnsi"/>
        </w:rPr>
        <w:t>Anika</w:t>
      </w:r>
      <w:proofErr w:type="spellEnd"/>
      <w:r w:rsidRPr="001852DF">
        <w:rPr>
          <w:rFonts w:asciiTheme="majorHAnsi" w:hAnsiTheme="majorHAnsi"/>
        </w:rPr>
        <w:t xml:space="preserve"> Božič je </w:t>
      </w:r>
      <w:r w:rsidR="00FF3FB9">
        <w:rPr>
          <w:rFonts w:asciiTheme="majorHAnsi" w:hAnsiTheme="majorHAnsi"/>
        </w:rPr>
        <w:t>povedala, da se je z letošnjo dobrodelno nabirko</w:t>
      </w:r>
      <w:r w:rsidRPr="001852DF">
        <w:rPr>
          <w:rFonts w:asciiTheme="majorHAnsi" w:hAnsiTheme="majorHAnsi"/>
        </w:rPr>
        <w:t xml:space="preserve"> za materinski dom v </w:t>
      </w:r>
      <w:r w:rsidR="00FF3FB9">
        <w:rPr>
          <w:rFonts w:asciiTheme="majorHAnsi" w:hAnsiTheme="majorHAnsi"/>
        </w:rPr>
        <w:t xml:space="preserve">Solkanu zbralo </w:t>
      </w:r>
      <w:r w:rsidRPr="001852DF">
        <w:rPr>
          <w:rFonts w:asciiTheme="majorHAnsi" w:hAnsiTheme="majorHAnsi"/>
        </w:rPr>
        <w:t>skupno 760€.</w:t>
      </w:r>
    </w:p>
    <w:p w:rsidR="00CB6C82" w:rsidRPr="001852DF" w:rsidRDefault="00F56EC2" w:rsidP="0051097C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Maturantje so pri pripravi prireditve izkazali veliko mero inovativnosti, smisla za humor in dobre organizacije, za kar so prejeli veliko pohval.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jc w:val="both"/>
        <w:rPr>
          <w:rFonts w:asciiTheme="majorHAnsi" w:hAnsiTheme="majorHAnsi"/>
          <w:u w:val="single"/>
        </w:rPr>
      </w:pPr>
      <w:r w:rsidRPr="001852DF">
        <w:rPr>
          <w:rFonts w:asciiTheme="majorHAnsi" w:hAnsiTheme="majorHAnsi"/>
          <w:u w:val="single"/>
        </w:rPr>
        <w:t xml:space="preserve">Sklep: Predstavniki </w:t>
      </w:r>
      <w:r w:rsidR="0051097C" w:rsidRPr="001852DF">
        <w:rPr>
          <w:rFonts w:asciiTheme="majorHAnsi" w:hAnsiTheme="majorHAnsi"/>
          <w:u w:val="single"/>
        </w:rPr>
        <w:t>poročajte o tej točki v razredu.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1852DF">
        <w:rPr>
          <w:rFonts w:asciiTheme="majorHAnsi" w:hAnsiTheme="majorHAnsi"/>
          <w:b/>
        </w:rPr>
        <w:t xml:space="preserve">K točki 3: </w:t>
      </w:r>
      <w:r w:rsidR="008E1F4E" w:rsidRPr="001852DF">
        <w:rPr>
          <w:rFonts w:asciiTheme="majorHAnsi" w:hAnsiTheme="majorHAnsi"/>
          <w:b/>
        </w:rPr>
        <w:t>Zaključek adventne akcije</w:t>
      </w:r>
    </w:p>
    <w:p w:rsidR="009B30DA" w:rsidRPr="001852DF" w:rsidRDefault="002624FA" w:rsidP="00CB6C82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 xml:space="preserve">Šolski kaplan prof. Primož Erjavec je </w:t>
      </w:r>
      <w:r w:rsidR="00CB6C82" w:rsidRPr="001852DF">
        <w:rPr>
          <w:rFonts w:asciiTheme="majorHAnsi" w:hAnsiTheme="majorHAnsi"/>
        </w:rPr>
        <w:t>posredoval informacije za teden med 19. in 23. decembrom.</w:t>
      </w:r>
      <w:r w:rsidR="008E1F4E" w:rsidRPr="001852DF">
        <w:rPr>
          <w:rFonts w:asciiTheme="majorHAnsi" w:hAnsiTheme="majorHAnsi"/>
        </w:rPr>
        <w:t xml:space="preserve"> Vse razredne skupnosti naj pripravijo jaslice, razredno okrasitev in molitev, ki jo bodo dijaki izvedli pri jaslicah v sklopu razredne ure.</w:t>
      </w:r>
      <w:r w:rsidR="008E1F4E" w:rsidRPr="001852DF">
        <w:rPr>
          <w:rFonts w:asciiTheme="majorHAnsi" w:hAnsiTheme="majorHAnsi"/>
        </w:rPr>
        <w:tab/>
      </w:r>
      <w:r w:rsidR="008E1F4E" w:rsidRPr="001852DF">
        <w:rPr>
          <w:rFonts w:asciiTheme="majorHAnsi" w:hAnsiTheme="majorHAnsi"/>
        </w:rPr>
        <w:br/>
        <w:t>Jaslice naj bodo pripravljene lično in umetniško, imajo pa naj tudi določeno sporočilo in simboliko</w:t>
      </w:r>
      <w:r w:rsidR="0020617C" w:rsidRPr="001852DF">
        <w:rPr>
          <w:rFonts w:asciiTheme="majorHAnsi" w:hAnsiTheme="majorHAnsi"/>
        </w:rPr>
        <w:t xml:space="preserve">. </w:t>
      </w:r>
      <w:r w:rsidR="009B30DA" w:rsidRPr="001852DF">
        <w:rPr>
          <w:rFonts w:asciiTheme="majorHAnsi" w:hAnsiTheme="majorHAnsi"/>
        </w:rPr>
        <w:t xml:space="preserve">Matične učilnice naj se očistijo in okrasijo, odsvetovana pa je uporaba </w:t>
      </w:r>
      <w:r w:rsidR="00FF3FB9">
        <w:rPr>
          <w:rFonts w:asciiTheme="majorHAnsi" w:hAnsiTheme="majorHAnsi"/>
        </w:rPr>
        <w:t xml:space="preserve">utripajočih </w:t>
      </w:r>
      <w:r w:rsidR="009B30DA" w:rsidRPr="001852DF">
        <w:rPr>
          <w:rFonts w:asciiTheme="majorHAnsi" w:hAnsiTheme="majorHAnsi"/>
        </w:rPr>
        <w:t xml:space="preserve">lučk in komercialnih okraskov. Pri razredni molitvi se lahko uporabi tudi blagoslovljeno vodo in kadilo, gospod kaplan </w:t>
      </w:r>
      <w:r w:rsidR="00FF3FB9">
        <w:rPr>
          <w:rFonts w:asciiTheme="majorHAnsi" w:hAnsiTheme="majorHAnsi"/>
        </w:rPr>
        <w:t xml:space="preserve">ju bo </w:t>
      </w:r>
      <w:r w:rsidR="009B30DA" w:rsidRPr="001852DF">
        <w:rPr>
          <w:rFonts w:asciiTheme="majorHAnsi" w:hAnsiTheme="majorHAnsi"/>
        </w:rPr>
        <w:t xml:space="preserve">pripravil v kapeli. </w:t>
      </w:r>
      <w:r w:rsidR="009B30DA" w:rsidRPr="001852DF">
        <w:rPr>
          <w:rFonts w:asciiTheme="majorHAnsi" w:hAnsiTheme="majorHAnsi"/>
        </w:rPr>
        <w:tab/>
      </w:r>
      <w:r w:rsidR="009B30DA" w:rsidRPr="001852DF">
        <w:rPr>
          <w:rFonts w:asciiTheme="majorHAnsi" w:hAnsiTheme="majorHAnsi"/>
        </w:rPr>
        <w:br/>
        <w:t>Za izdelavo</w:t>
      </w:r>
      <w:r w:rsidR="00FF3FB9">
        <w:rPr>
          <w:rFonts w:asciiTheme="majorHAnsi" w:hAnsiTheme="majorHAnsi"/>
        </w:rPr>
        <w:t xml:space="preserve"> šolskih jaslic so zadolže</w:t>
      </w:r>
      <w:r w:rsidR="00AB5818" w:rsidRPr="001852DF">
        <w:rPr>
          <w:rFonts w:asciiTheme="majorHAnsi" w:hAnsiTheme="majorHAnsi"/>
        </w:rPr>
        <w:t>n</w:t>
      </w:r>
      <w:r w:rsidR="00FF3FB9">
        <w:rPr>
          <w:rFonts w:asciiTheme="majorHAnsi" w:hAnsiTheme="majorHAnsi"/>
        </w:rPr>
        <w:t>i</w:t>
      </w:r>
      <w:r w:rsidR="00AB5818" w:rsidRPr="001852DF">
        <w:rPr>
          <w:rFonts w:asciiTheme="majorHAnsi" w:hAnsiTheme="majorHAnsi"/>
        </w:rPr>
        <w:t xml:space="preserve"> bogoslovec Blaž Krnel</w:t>
      </w:r>
      <w:r w:rsidR="009B30DA" w:rsidRPr="001852DF">
        <w:rPr>
          <w:rFonts w:asciiTheme="majorHAnsi" w:hAnsiTheme="majorHAnsi"/>
        </w:rPr>
        <w:t xml:space="preserve"> </w:t>
      </w:r>
      <w:r w:rsidR="00AB5818" w:rsidRPr="001852DF">
        <w:rPr>
          <w:rFonts w:asciiTheme="majorHAnsi" w:hAnsiTheme="majorHAnsi"/>
        </w:rPr>
        <w:t xml:space="preserve">in dijaki 2. letnika. Profesor je še </w:t>
      </w:r>
      <w:r w:rsidR="00A70411" w:rsidRPr="001852DF">
        <w:rPr>
          <w:rFonts w:asciiTheme="majorHAnsi" w:hAnsiTheme="majorHAnsi"/>
        </w:rPr>
        <w:t xml:space="preserve">povabil </w:t>
      </w:r>
      <w:r w:rsidR="00AB5818" w:rsidRPr="001852DF">
        <w:rPr>
          <w:rFonts w:asciiTheme="majorHAnsi" w:hAnsiTheme="majorHAnsi"/>
        </w:rPr>
        <w:t>k ogledu jaslic nekaterih naših dijakov, ki bodo razstavljene na Sveti Gori in v Piranu.</w:t>
      </w:r>
      <w:r w:rsidR="00AB5818" w:rsidRPr="001852DF">
        <w:rPr>
          <w:rFonts w:asciiTheme="majorHAnsi" w:hAnsiTheme="majorHAnsi"/>
        </w:rPr>
        <w:tab/>
      </w:r>
      <w:r w:rsidR="009B30DA" w:rsidRPr="001852DF">
        <w:rPr>
          <w:rFonts w:asciiTheme="majorHAnsi" w:hAnsiTheme="majorHAnsi"/>
        </w:rPr>
        <w:br/>
        <w:t>V petek</w:t>
      </w:r>
      <w:r w:rsidR="00FF3FB9">
        <w:rPr>
          <w:rFonts w:asciiTheme="majorHAnsi" w:hAnsiTheme="majorHAnsi"/>
        </w:rPr>
        <w:t>,</w:t>
      </w:r>
      <w:r w:rsidR="009B30DA" w:rsidRPr="001852DF">
        <w:rPr>
          <w:rFonts w:asciiTheme="majorHAnsi" w:hAnsiTheme="majorHAnsi"/>
        </w:rPr>
        <w:t xml:space="preserve"> 23. decembra</w:t>
      </w:r>
      <w:r w:rsidR="00FF3FB9">
        <w:rPr>
          <w:rFonts w:asciiTheme="majorHAnsi" w:hAnsiTheme="majorHAnsi"/>
        </w:rPr>
        <w:t>,</w:t>
      </w:r>
      <w:r w:rsidR="009B30DA" w:rsidRPr="001852DF">
        <w:rPr>
          <w:rFonts w:asciiTheme="majorHAnsi" w:hAnsiTheme="majorHAnsi"/>
        </w:rPr>
        <w:t xml:space="preserve"> bo že tradicionalno v vipavski župnijski cerkvi od 12:00 do 13:00 potekala </w:t>
      </w:r>
      <w:proofErr w:type="spellStart"/>
      <w:r w:rsidR="009B30DA" w:rsidRPr="001852DF">
        <w:rPr>
          <w:rFonts w:asciiTheme="majorHAnsi" w:hAnsiTheme="majorHAnsi"/>
        </w:rPr>
        <w:t>Adventnica</w:t>
      </w:r>
      <w:proofErr w:type="spellEnd"/>
      <w:r w:rsidR="009B30DA" w:rsidRPr="001852DF">
        <w:rPr>
          <w:rFonts w:asciiTheme="majorHAnsi" w:hAnsiTheme="majorHAnsi"/>
        </w:rPr>
        <w:t>, ki jo pripravljajo profesorji in dijaki z različnimi aktivnostmi.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jc w:val="both"/>
        <w:rPr>
          <w:rFonts w:asciiTheme="majorHAnsi" w:hAnsiTheme="majorHAnsi"/>
          <w:u w:val="single"/>
        </w:rPr>
      </w:pPr>
      <w:r w:rsidRPr="001852DF">
        <w:rPr>
          <w:rFonts w:asciiTheme="majorHAnsi" w:hAnsiTheme="majorHAnsi"/>
          <w:u w:val="single"/>
        </w:rPr>
        <w:t>Sklep: Predstavniki por</w:t>
      </w:r>
      <w:r w:rsidR="009B30DA" w:rsidRPr="001852DF">
        <w:rPr>
          <w:rFonts w:asciiTheme="majorHAnsi" w:hAnsiTheme="majorHAnsi"/>
          <w:u w:val="single"/>
        </w:rPr>
        <w:t>očajte o tej toč</w:t>
      </w:r>
      <w:r w:rsidR="00A70411" w:rsidRPr="001852DF">
        <w:rPr>
          <w:rFonts w:asciiTheme="majorHAnsi" w:hAnsiTheme="majorHAnsi"/>
          <w:u w:val="single"/>
        </w:rPr>
        <w:t>ki v razredu in do četrtka, 22. d</w:t>
      </w:r>
      <w:r w:rsidR="009B30DA" w:rsidRPr="001852DF">
        <w:rPr>
          <w:rFonts w:asciiTheme="majorHAnsi" w:hAnsiTheme="majorHAnsi"/>
          <w:u w:val="single"/>
        </w:rPr>
        <w:t>ecembra oddajte opis in razlago jaslic</w:t>
      </w:r>
      <w:r w:rsidR="00FF3FB9">
        <w:rPr>
          <w:rFonts w:asciiTheme="majorHAnsi" w:hAnsiTheme="majorHAnsi"/>
          <w:u w:val="single"/>
        </w:rPr>
        <w:t xml:space="preserve"> v tajništvo</w:t>
      </w:r>
      <w:r w:rsidR="009B30DA" w:rsidRPr="001852DF">
        <w:rPr>
          <w:rFonts w:asciiTheme="majorHAnsi" w:hAnsiTheme="majorHAnsi"/>
          <w:u w:val="single"/>
        </w:rPr>
        <w:t>.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1852DF">
        <w:rPr>
          <w:rFonts w:asciiTheme="majorHAnsi" w:hAnsiTheme="majorHAnsi"/>
          <w:b/>
        </w:rPr>
        <w:t>K točki 4: Razno</w:t>
      </w:r>
    </w:p>
    <w:p w:rsidR="002624FA" w:rsidRPr="001852DF" w:rsidRDefault="00AB5818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1852DF">
        <w:rPr>
          <w:rFonts w:asciiTheme="majorHAnsi" w:hAnsiTheme="majorHAnsi"/>
          <w:b/>
        </w:rPr>
        <w:t>Vprašanj</w:t>
      </w:r>
      <w:r w:rsidR="00A70411" w:rsidRPr="001852DF">
        <w:rPr>
          <w:rFonts w:asciiTheme="majorHAnsi" w:hAnsiTheme="majorHAnsi"/>
          <w:b/>
        </w:rPr>
        <w:t>e</w:t>
      </w:r>
      <w:r w:rsidRPr="001852DF">
        <w:rPr>
          <w:rFonts w:asciiTheme="majorHAnsi" w:hAnsiTheme="majorHAnsi"/>
          <w:b/>
        </w:rPr>
        <w:t xml:space="preserve"> dijakov</w:t>
      </w:r>
    </w:p>
    <w:p w:rsidR="002624FA" w:rsidRPr="001852DF" w:rsidRDefault="00AB5818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V škatlo vprašanj dijaške skupnosti je bilo oddano vprašanje</w:t>
      </w:r>
      <w:r w:rsidR="00FF3FB9">
        <w:rPr>
          <w:rFonts w:asciiTheme="majorHAnsi" w:hAnsiTheme="majorHAnsi"/>
        </w:rPr>
        <w:t xml:space="preserve">: ''Zakaj se ne gre drsat v </w:t>
      </w:r>
      <w:proofErr w:type="spellStart"/>
      <w:r w:rsidR="00FF3FB9">
        <w:rPr>
          <w:rFonts w:asciiTheme="majorHAnsi" w:hAnsiTheme="majorHAnsi"/>
        </w:rPr>
        <w:t>Zonc</w:t>
      </w:r>
      <w:r w:rsidRPr="001852DF">
        <w:rPr>
          <w:rFonts w:asciiTheme="majorHAnsi" w:hAnsiTheme="majorHAnsi"/>
        </w:rPr>
        <w:t>olan</w:t>
      </w:r>
      <w:proofErr w:type="spellEnd"/>
      <w:r w:rsidRPr="001852DF">
        <w:rPr>
          <w:rFonts w:asciiTheme="majorHAnsi" w:hAnsiTheme="majorHAnsi"/>
        </w:rPr>
        <w:t>?'' Odgovor, ki ga je podal prof. Erik Simonič</w:t>
      </w:r>
      <w:r w:rsidR="00FF3FB9">
        <w:rPr>
          <w:rFonts w:asciiTheme="majorHAnsi" w:hAnsiTheme="majorHAnsi"/>
        </w:rPr>
        <w:t>,</w:t>
      </w:r>
      <w:r w:rsidRPr="001852DF">
        <w:rPr>
          <w:rFonts w:asciiTheme="majorHAnsi" w:hAnsiTheme="majorHAnsi"/>
        </w:rPr>
        <w:t xml:space="preserve"> je sila preprost in sicer, da tam drsališča sploh ni</w:t>
      </w:r>
      <w:r w:rsidR="00FF3FB9">
        <w:rPr>
          <w:rFonts w:asciiTheme="majorHAnsi" w:hAnsiTheme="majorHAnsi"/>
        </w:rPr>
        <w:t xml:space="preserve">. </w:t>
      </w:r>
      <w:r w:rsidR="00A70411" w:rsidRPr="001852DF">
        <w:rPr>
          <w:rFonts w:asciiTheme="majorHAnsi" w:hAnsiTheme="majorHAnsi"/>
        </w:rPr>
        <w:t xml:space="preserve">Če pa je bilo mišljeno, zakaj ne gremo </w:t>
      </w:r>
      <w:r w:rsidR="00FF3FB9">
        <w:rPr>
          <w:rFonts w:asciiTheme="majorHAnsi" w:hAnsiTheme="majorHAnsi"/>
        </w:rPr>
        <w:t>drsat</w:t>
      </w:r>
      <w:r w:rsidR="00A70411" w:rsidRPr="001852DF">
        <w:rPr>
          <w:rFonts w:asciiTheme="majorHAnsi" w:hAnsiTheme="majorHAnsi"/>
        </w:rPr>
        <w:t xml:space="preserve"> v </w:t>
      </w:r>
      <w:proofErr w:type="spellStart"/>
      <w:r w:rsidR="00A70411" w:rsidRPr="001852DF">
        <w:rPr>
          <w:rFonts w:asciiTheme="majorHAnsi" w:hAnsiTheme="majorHAnsi"/>
        </w:rPr>
        <w:t>Piancavallo</w:t>
      </w:r>
      <w:proofErr w:type="spellEnd"/>
      <w:r w:rsidR="00A70411" w:rsidRPr="001852DF">
        <w:rPr>
          <w:rFonts w:asciiTheme="majorHAnsi" w:hAnsiTheme="majorHAnsi"/>
        </w:rPr>
        <w:t xml:space="preserve">, pa </w:t>
      </w:r>
      <w:r w:rsidR="00FF3FB9">
        <w:rPr>
          <w:rFonts w:asciiTheme="majorHAnsi" w:hAnsiTheme="majorHAnsi"/>
        </w:rPr>
        <w:t xml:space="preserve">je razlog </w:t>
      </w:r>
      <w:r w:rsidR="00A70411" w:rsidRPr="001852DF">
        <w:rPr>
          <w:rFonts w:asciiTheme="majorHAnsi" w:hAnsiTheme="majorHAnsi"/>
        </w:rPr>
        <w:t>v predolgi poti.</w:t>
      </w:r>
    </w:p>
    <w:p w:rsidR="002624FA" w:rsidRPr="001852DF" w:rsidRDefault="00A34023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b/>
        </w:rPr>
      </w:pPr>
      <w:r w:rsidRPr="001852DF">
        <w:rPr>
          <w:rFonts w:asciiTheme="majorHAnsi" w:hAnsiTheme="majorHAnsi"/>
          <w:b/>
        </w:rPr>
        <w:t>Karierna orientacija</w:t>
      </w:r>
    </w:p>
    <w:p w:rsidR="002624FA" w:rsidRPr="001852DF" w:rsidRDefault="00A34023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</w:rPr>
      </w:pPr>
      <w:r w:rsidRPr="001852DF">
        <w:rPr>
          <w:rFonts w:asciiTheme="majorHAnsi" w:hAnsiTheme="majorHAnsi"/>
        </w:rPr>
        <w:t>Ga. Petra Rep</w:t>
      </w:r>
      <w:r w:rsidR="004E2A4D" w:rsidRPr="001852DF">
        <w:rPr>
          <w:rFonts w:asciiTheme="majorHAnsi" w:hAnsiTheme="majorHAnsi"/>
        </w:rPr>
        <w:t xml:space="preserve"> sporoča, da se novice o karierni orientaciji in prostovoljskem delu po novem nahajajo na spletni strani pod zavihkom svetovalna služba</w:t>
      </w:r>
      <w:r w:rsidR="002624FA" w:rsidRPr="001852DF">
        <w:rPr>
          <w:rFonts w:asciiTheme="majorHAnsi" w:hAnsiTheme="majorHAnsi"/>
        </w:rPr>
        <w:t xml:space="preserve">. </w:t>
      </w:r>
      <w:r w:rsidR="004E2A4D" w:rsidRPr="001852DF">
        <w:rPr>
          <w:rFonts w:asciiTheme="majorHAnsi" w:hAnsiTheme="majorHAnsi"/>
        </w:rPr>
        <w:tab/>
      </w:r>
      <w:r w:rsidR="004E2A4D" w:rsidRPr="001852DF">
        <w:rPr>
          <w:rFonts w:asciiTheme="majorHAnsi" w:hAnsiTheme="majorHAnsi"/>
        </w:rPr>
        <w:br/>
      </w:r>
      <w:r w:rsidR="00B674B7" w:rsidRPr="001852DF">
        <w:rPr>
          <w:rFonts w:asciiTheme="majorHAnsi" w:hAnsiTheme="majorHAnsi"/>
        </w:rPr>
        <w:t xml:space="preserve">V </w:t>
      </w:r>
      <w:r w:rsidR="004E2A4D" w:rsidRPr="001852DF">
        <w:rPr>
          <w:rFonts w:asciiTheme="majorHAnsi" w:hAnsiTheme="majorHAnsi"/>
        </w:rPr>
        <w:t xml:space="preserve">prihodnje </w:t>
      </w:r>
      <w:r w:rsidR="00B674B7" w:rsidRPr="001852DF">
        <w:rPr>
          <w:rFonts w:asciiTheme="majorHAnsi" w:hAnsiTheme="majorHAnsi"/>
        </w:rPr>
        <w:t xml:space="preserve">se bodo </w:t>
      </w:r>
      <w:r w:rsidR="004E2A4D" w:rsidRPr="001852DF">
        <w:rPr>
          <w:rFonts w:asciiTheme="majorHAnsi" w:hAnsiTheme="majorHAnsi"/>
        </w:rPr>
        <w:t>n</w:t>
      </w:r>
      <w:r w:rsidR="00B674B7" w:rsidRPr="001852DF">
        <w:rPr>
          <w:rFonts w:asciiTheme="majorHAnsi" w:hAnsiTheme="majorHAnsi"/>
        </w:rPr>
        <w:t>adaljev</w:t>
      </w:r>
      <w:r w:rsidR="00FF3FB9">
        <w:rPr>
          <w:rFonts w:asciiTheme="majorHAnsi" w:hAnsiTheme="majorHAnsi"/>
        </w:rPr>
        <w:t xml:space="preserve">ale predstavitve študijskih programov in sicer </w:t>
      </w:r>
      <w:r w:rsidR="00B674B7" w:rsidRPr="001852DF">
        <w:rPr>
          <w:rFonts w:asciiTheme="majorHAnsi" w:hAnsiTheme="majorHAnsi"/>
        </w:rPr>
        <w:t>prav</w:t>
      </w:r>
      <w:r w:rsidR="00A70411" w:rsidRPr="001852DF">
        <w:rPr>
          <w:rFonts w:asciiTheme="majorHAnsi" w:hAnsiTheme="majorHAnsi"/>
        </w:rPr>
        <w:t>a</w:t>
      </w:r>
      <w:r w:rsidR="00B674B7" w:rsidRPr="001852DF">
        <w:rPr>
          <w:rFonts w:asciiTheme="majorHAnsi" w:hAnsiTheme="majorHAnsi"/>
        </w:rPr>
        <w:t>, b</w:t>
      </w:r>
      <w:r w:rsidR="00FF3FB9">
        <w:rPr>
          <w:rFonts w:asciiTheme="majorHAnsi" w:hAnsiTheme="majorHAnsi"/>
        </w:rPr>
        <w:t>iologije, kemije in psihologije</w:t>
      </w:r>
      <w:r w:rsidR="004E2A4D" w:rsidRPr="001852DF">
        <w:rPr>
          <w:rFonts w:asciiTheme="majorHAnsi" w:hAnsiTheme="majorHAnsi"/>
        </w:rPr>
        <w:t>, po razporedu, ki visi na oglasni deski.</w:t>
      </w: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u w:val="single"/>
        </w:rPr>
      </w:pPr>
      <w:r w:rsidRPr="001852DF">
        <w:rPr>
          <w:rFonts w:asciiTheme="majorHAnsi" w:hAnsiTheme="majorHAnsi"/>
          <w:u w:val="single"/>
        </w:rPr>
        <w:t>Sklep: Predstavniki poročajte o tej točki v razredu.</w:t>
      </w:r>
    </w:p>
    <w:p w:rsidR="00A70411" w:rsidRPr="001852DF" w:rsidRDefault="00A70411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u w:val="single"/>
        </w:rPr>
      </w:pPr>
      <w:bookmarkStart w:id="0" w:name="_GoBack"/>
      <w:bookmarkEnd w:id="0"/>
    </w:p>
    <w:p w:rsidR="00A70411" w:rsidRPr="001852DF" w:rsidRDefault="00A70411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u w:val="single"/>
        </w:rPr>
      </w:pPr>
    </w:p>
    <w:p w:rsidR="00A70411" w:rsidRPr="001852DF" w:rsidRDefault="00A70411" w:rsidP="002624FA">
      <w:pPr>
        <w:tabs>
          <w:tab w:val="left" w:pos="1418"/>
          <w:tab w:val="left" w:pos="1985"/>
        </w:tabs>
        <w:ind w:right="-285"/>
        <w:contextualSpacing/>
        <w:jc w:val="both"/>
        <w:rPr>
          <w:rFonts w:asciiTheme="majorHAnsi" w:hAnsiTheme="majorHAnsi"/>
          <w:u w:val="single"/>
        </w:rPr>
      </w:pPr>
    </w:p>
    <w:p w:rsidR="002624FA" w:rsidRPr="001852DF" w:rsidRDefault="002624FA" w:rsidP="002624FA">
      <w:pPr>
        <w:tabs>
          <w:tab w:val="left" w:pos="1418"/>
          <w:tab w:val="left" w:pos="1985"/>
        </w:tabs>
        <w:ind w:right="-285"/>
        <w:rPr>
          <w:rFonts w:asciiTheme="majorHAnsi" w:hAnsiTheme="majorHAn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3008"/>
        <w:gridCol w:w="3001"/>
      </w:tblGrid>
      <w:tr w:rsidR="002624FA" w:rsidRPr="001852DF" w:rsidTr="000720B8">
        <w:trPr>
          <w:jc w:val="center"/>
        </w:trPr>
        <w:tc>
          <w:tcPr>
            <w:tcW w:w="3070" w:type="dxa"/>
          </w:tcPr>
          <w:p w:rsidR="002624FA" w:rsidRPr="001852DF" w:rsidRDefault="002624FA" w:rsidP="002624FA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</w:rPr>
            </w:pPr>
            <w:r w:rsidRPr="001852DF">
              <w:rPr>
                <w:rFonts w:asciiTheme="majorHAnsi" w:hAnsiTheme="majorHAnsi"/>
              </w:rPr>
              <w:t>Jure Ferletič,</w:t>
            </w:r>
            <w:r w:rsidRPr="001852DF">
              <w:rPr>
                <w:rFonts w:asciiTheme="majorHAnsi" w:hAnsiTheme="majorHAnsi"/>
              </w:rPr>
              <w:br/>
              <w:t>tajnik DS</w:t>
            </w:r>
          </w:p>
        </w:tc>
        <w:tc>
          <w:tcPr>
            <w:tcW w:w="3071" w:type="dxa"/>
          </w:tcPr>
          <w:p w:rsidR="002624FA" w:rsidRPr="001852DF" w:rsidRDefault="002624FA" w:rsidP="002624FA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</w:rPr>
            </w:pPr>
            <w:r w:rsidRPr="001852DF">
              <w:rPr>
                <w:rFonts w:asciiTheme="majorHAnsi" w:hAnsiTheme="majorHAnsi"/>
              </w:rPr>
              <w:t>Klara Vrabec,</w:t>
            </w:r>
            <w:r w:rsidRPr="001852DF">
              <w:rPr>
                <w:rFonts w:asciiTheme="majorHAnsi" w:hAnsiTheme="majorHAnsi"/>
              </w:rPr>
              <w:br/>
              <w:t>predsednica DS</w:t>
            </w:r>
          </w:p>
        </w:tc>
        <w:tc>
          <w:tcPr>
            <w:tcW w:w="3071" w:type="dxa"/>
          </w:tcPr>
          <w:p w:rsidR="002624FA" w:rsidRPr="001852DF" w:rsidRDefault="002624FA" w:rsidP="002624FA">
            <w:pPr>
              <w:tabs>
                <w:tab w:val="left" w:pos="1418"/>
                <w:tab w:val="left" w:pos="1985"/>
              </w:tabs>
              <w:ind w:right="-285"/>
              <w:jc w:val="center"/>
              <w:rPr>
                <w:rFonts w:asciiTheme="majorHAnsi" w:hAnsiTheme="majorHAnsi"/>
              </w:rPr>
            </w:pPr>
            <w:r w:rsidRPr="001852DF">
              <w:rPr>
                <w:rFonts w:asciiTheme="majorHAnsi" w:hAnsiTheme="majorHAnsi"/>
              </w:rPr>
              <w:t>Petra Rep,</w:t>
            </w:r>
            <w:r w:rsidRPr="001852DF">
              <w:rPr>
                <w:rFonts w:asciiTheme="majorHAnsi" w:hAnsiTheme="majorHAnsi"/>
              </w:rPr>
              <w:br/>
              <w:t>mentorica DS</w:t>
            </w:r>
          </w:p>
        </w:tc>
      </w:tr>
    </w:tbl>
    <w:p w:rsidR="00A407B0" w:rsidRPr="001852DF" w:rsidRDefault="00A407B0" w:rsidP="002624FA">
      <w:pPr>
        <w:ind w:right="-285"/>
      </w:pPr>
    </w:p>
    <w:sectPr w:rsidR="00A407B0" w:rsidRPr="001852DF" w:rsidSect="002624FA">
      <w:headerReference w:type="default" r:id="rId9"/>
      <w:pgSz w:w="11906" w:h="16838"/>
      <w:pgMar w:top="1418" w:right="1701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3A" w:rsidRDefault="00F3073A" w:rsidP="002624FA">
      <w:pPr>
        <w:spacing w:after="0" w:line="240" w:lineRule="auto"/>
      </w:pPr>
      <w:r>
        <w:separator/>
      </w:r>
    </w:p>
  </w:endnote>
  <w:endnote w:type="continuationSeparator" w:id="0">
    <w:p w:rsidR="00F3073A" w:rsidRDefault="00F3073A" w:rsidP="0026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3A" w:rsidRDefault="00F3073A" w:rsidP="002624FA">
      <w:pPr>
        <w:spacing w:after="0" w:line="240" w:lineRule="auto"/>
      </w:pPr>
      <w:r>
        <w:separator/>
      </w:r>
    </w:p>
  </w:footnote>
  <w:footnote w:type="continuationSeparator" w:id="0">
    <w:p w:rsidR="00F3073A" w:rsidRDefault="00F3073A" w:rsidP="0026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"/>
      <w:gridCol w:w="6947"/>
      <w:gridCol w:w="1984"/>
    </w:tblGrid>
    <w:tr w:rsidR="002624FA" w:rsidTr="006F0060">
      <w:trPr>
        <w:trHeight w:val="566"/>
      </w:trPr>
      <w:tc>
        <w:tcPr>
          <w:tcW w:w="249" w:type="dxa"/>
          <w:vAlign w:val="center"/>
        </w:tcPr>
        <w:p w:rsidR="002624FA" w:rsidRDefault="002624FA" w:rsidP="006F0060">
          <w:pPr>
            <w:pStyle w:val="Glava"/>
            <w:jc w:val="center"/>
          </w:pPr>
        </w:p>
      </w:tc>
      <w:tc>
        <w:tcPr>
          <w:tcW w:w="6947" w:type="dxa"/>
          <w:vAlign w:val="center"/>
        </w:tcPr>
        <w:p w:rsidR="002624FA" w:rsidRPr="00F67FD8" w:rsidRDefault="002624FA" w:rsidP="000720B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2624FA" w:rsidRPr="00F67FD8" w:rsidRDefault="002624FA" w:rsidP="000720B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2624FA" w:rsidRPr="00F67FD8" w:rsidRDefault="002624FA" w:rsidP="000720B8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2624FA" w:rsidRPr="00F67FD8" w:rsidRDefault="002624FA" w:rsidP="000720B8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1984" w:type="dxa"/>
          <w:vAlign w:val="center"/>
        </w:tcPr>
        <w:p w:rsidR="002624FA" w:rsidRDefault="002624FA" w:rsidP="000720B8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>
                <wp:extent cx="542925" cy="504825"/>
                <wp:effectExtent l="19050" t="0" r="9525" b="0"/>
                <wp:docPr id="1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4FA" w:rsidRDefault="002624F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B2284"/>
    <w:multiLevelType w:val="hybridMultilevel"/>
    <w:tmpl w:val="B1442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FA"/>
    <w:rsid w:val="00103168"/>
    <w:rsid w:val="00140F15"/>
    <w:rsid w:val="00163E9E"/>
    <w:rsid w:val="001852DF"/>
    <w:rsid w:val="0020617C"/>
    <w:rsid w:val="002122D6"/>
    <w:rsid w:val="002624FA"/>
    <w:rsid w:val="003E2FF0"/>
    <w:rsid w:val="0045577F"/>
    <w:rsid w:val="004A6F86"/>
    <w:rsid w:val="004E2A4D"/>
    <w:rsid w:val="004F0A67"/>
    <w:rsid w:val="0051097C"/>
    <w:rsid w:val="005465D4"/>
    <w:rsid w:val="005679FB"/>
    <w:rsid w:val="005C5244"/>
    <w:rsid w:val="006A42F8"/>
    <w:rsid w:val="006F0060"/>
    <w:rsid w:val="00742093"/>
    <w:rsid w:val="00784ED1"/>
    <w:rsid w:val="008434D7"/>
    <w:rsid w:val="00885B0C"/>
    <w:rsid w:val="008E1F4E"/>
    <w:rsid w:val="009B30DA"/>
    <w:rsid w:val="00A34023"/>
    <w:rsid w:val="00A407B0"/>
    <w:rsid w:val="00A70411"/>
    <w:rsid w:val="00AB5818"/>
    <w:rsid w:val="00AC787B"/>
    <w:rsid w:val="00B674B7"/>
    <w:rsid w:val="00BA06D6"/>
    <w:rsid w:val="00C26607"/>
    <w:rsid w:val="00CB6C82"/>
    <w:rsid w:val="00D10245"/>
    <w:rsid w:val="00D44A65"/>
    <w:rsid w:val="00DE7F54"/>
    <w:rsid w:val="00F11FE4"/>
    <w:rsid w:val="00F3073A"/>
    <w:rsid w:val="00F328EF"/>
    <w:rsid w:val="00F56EC2"/>
    <w:rsid w:val="00FD0A8E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2624FA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table" w:styleId="Tabelamrea">
    <w:name w:val="Table Grid"/>
    <w:basedOn w:val="Navadnatabela"/>
    <w:uiPriority w:val="59"/>
    <w:rsid w:val="002624FA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24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24FA"/>
    <w:rPr>
      <w:rFonts w:asciiTheme="minorHAnsi" w:eastAsiaTheme="minorEastAsia" w:hAnsiTheme="minorHAnsi"/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26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624FA"/>
    <w:rPr>
      <w:rFonts w:asciiTheme="minorHAnsi" w:eastAsiaTheme="minorEastAsia" w:hAnsiTheme="minorHAns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4FA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2624FA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table" w:styleId="Tabelamrea">
    <w:name w:val="Table Grid"/>
    <w:basedOn w:val="Navadnatabela"/>
    <w:uiPriority w:val="59"/>
    <w:rsid w:val="002624FA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24F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24FA"/>
    <w:rPr>
      <w:rFonts w:asciiTheme="minorHAnsi" w:eastAsiaTheme="minorEastAsia" w:hAnsiTheme="minorHAnsi"/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262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624FA"/>
    <w:rPr>
      <w:rFonts w:asciiTheme="minorHAnsi" w:eastAsiaTheme="minorEastAsia" w:hAnsiTheme="minorHAns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4FA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A06D-FAEB-42E5-8228-CED78119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Admin</cp:lastModifiedBy>
  <cp:revision>2</cp:revision>
  <dcterms:created xsi:type="dcterms:W3CDTF">2016-12-19T09:16:00Z</dcterms:created>
  <dcterms:modified xsi:type="dcterms:W3CDTF">2016-12-19T09:16:00Z</dcterms:modified>
</cp:coreProperties>
</file>