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DF" w:rsidRPr="00554CC5" w:rsidRDefault="00913EA0" w:rsidP="00BA385E">
      <w:pPr>
        <w:jc w:val="center"/>
        <w:rPr>
          <w:sz w:val="44"/>
          <w:szCs w:val="44"/>
        </w:rPr>
      </w:pPr>
      <w:bookmarkStart w:id="0" w:name="_GoBack"/>
      <w:bookmarkEnd w:id="0"/>
      <w:r>
        <w:rPr>
          <w:sz w:val="44"/>
          <w:szCs w:val="44"/>
        </w:rPr>
        <w:t>Romi v č</w:t>
      </w:r>
      <w:r w:rsidR="00BA385E" w:rsidRPr="00554CC5">
        <w:rPr>
          <w:sz w:val="44"/>
          <w:szCs w:val="44"/>
        </w:rPr>
        <w:t>asu nacizma</w:t>
      </w:r>
    </w:p>
    <w:p w:rsidR="00554CC5" w:rsidRPr="00554CC5" w:rsidRDefault="00554CC5" w:rsidP="00BA385E">
      <w:pPr>
        <w:jc w:val="center"/>
        <w:rPr>
          <w:sz w:val="24"/>
          <w:szCs w:val="24"/>
        </w:rPr>
      </w:pPr>
    </w:p>
    <w:p w:rsidR="0072419C" w:rsidRDefault="00165C8C">
      <w:pPr>
        <w:rPr>
          <w:sz w:val="24"/>
          <w:szCs w:val="24"/>
        </w:rPr>
      </w:pPr>
      <w:r>
        <w:rPr>
          <w:sz w:val="24"/>
          <w:szCs w:val="24"/>
        </w:rPr>
        <w:t>Druga svetovna vojna je obdobje v svetovni zgodovini, ki se g</w:t>
      </w:r>
      <w:r w:rsidR="00913EA0">
        <w:rPr>
          <w:sz w:val="24"/>
          <w:szCs w:val="24"/>
        </w:rPr>
        <w:t>a vsi neradi spominjamo. V tem č</w:t>
      </w:r>
      <w:r>
        <w:rPr>
          <w:sz w:val="24"/>
          <w:szCs w:val="24"/>
        </w:rPr>
        <w:t xml:space="preserve">asu je celoten svet prestal veliko grozot, gotovo pa lahko zatrdimo, da so bile najbolj na udaru </w:t>
      </w:r>
      <w:r w:rsidR="00223112">
        <w:rPr>
          <w:sz w:val="24"/>
          <w:szCs w:val="24"/>
        </w:rPr>
        <w:t xml:space="preserve">posamezne </w:t>
      </w:r>
      <w:r w:rsidR="00913EA0">
        <w:rPr>
          <w:sz w:val="24"/>
          <w:szCs w:val="24"/>
        </w:rPr>
        <w:t>verske in druž</w:t>
      </w:r>
      <w:r w:rsidR="0072419C">
        <w:rPr>
          <w:sz w:val="24"/>
          <w:szCs w:val="24"/>
        </w:rPr>
        <w:t xml:space="preserve">bene skupine. Ena izmed teh so gotovo tudi Romi, katerih zgodovina je vecini ljudi nepoznana in tuja. </w:t>
      </w:r>
    </w:p>
    <w:p w:rsidR="001E196A" w:rsidRDefault="0072419C">
      <w:pPr>
        <w:rPr>
          <w:sz w:val="24"/>
          <w:szCs w:val="24"/>
        </w:rPr>
      </w:pPr>
      <w:r>
        <w:rPr>
          <w:sz w:val="24"/>
          <w:szCs w:val="24"/>
        </w:rPr>
        <w:t>Druga sv</w:t>
      </w:r>
      <w:r w:rsidR="001E196A">
        <w:rPr>
          <w:sz w:val="24"/>
          <w:szCs w:val="24"/>
        </w:rPr>
        <w:t>etovna</w:t>
      </w:r>
      <w:r>
        <w:rPr>
          <w:sz w:val="24"/>
          <w:szCs w:val="24"/>
        </w:rPr>
        <w:t xml:space="preserve"> vojna </w:t>
      </w:r>
      <w:r w:rsidR="00223112">
        <w:rPr>
          <w:sz w:val="24"/>
          <w:szCs w:val="24"/>
        </w:rPr>
        <w:t>gotovo ni bila samo krizanje po</w:t>
      </w:r>
      <w:r>
        <w:rPr>
          <w:sz w:val="24"/>
          <w:szCs w:val="24"/>
        </w:rPr>
        <w:t xml:space="preserve">liticnih interesov, temvec tudi kriza vrednot. </w:t>
      </w:r>
      <w:r w:rsidR="001E196A" w:rsidRPr="001E196A">
        <w:rPr>
          <w:sz w:val="24"/>
          <w:szCs w:val="24"/>
        </w:rPr>
        <w:t xml:space="preserve">Sovrastvo </w:t>
      </w:r>
      <w:r w:rsidR="001445DF">
        <w:rPr>
          <w:sz w:val="24"/>
          <w:szCs w:val="24"/>
        </w:rPr>
        <w:t>do Romov je</w:t>
      </w:r>
      <w:r w:rsidR="001E196A">
        <w:rPr>
          <w:sz w:val="24"/>
          <w:szCs w:val="24"/>
        </w:rPr>
        <w:t xml:space="preserve"> </w:t>
      </w:r>
      <w:r w:rsidR="001E196A" w:rsidRPr="001E196A">
        <w:rPr>
          <w:sz w:val="24"/>
          <w:szCs w:val="24"/>
        </w:rPr>
        <w:t>med ljudmi obstajalo ze veliko pre</w:t>
      </w:r>
      <w:r w:rsidR="00AF200D">
        <w:rPr>
          <w:sz w:val="24"/>
          <w:szCs w:val="24"/>
        </w:rPr>
        <w:t>j,</w:t>
      </w:r>
      <w:r w:rsidR="001E196A">
        <w:rPr>
          <w:sz w:val="24"/>
          <w:szCs w:val="24"/>
        </w:rPr>
        <w:t xml:space="preserve"> v drugi svetovni</w:t>
      </w:r>
      <w:r w:rsidR="001445DF">
        <w:rPr>
          <w:sz w:val="24"/>
          <w:szCs w:val="24"/>
        </w:rPr>
        <w:t xml:space="preserve"> vojni</w:t>
      </w:r>
      <w:r w:rsidR="001E196A">
        <w:rPr>
          <w:sz w:val="24"/>
          <w:szCs w:val="24"/>
        </w:rPr>
        <w:t xml:space="preserve"> pa se je odnos le se zaostril. To potlaceno sovrastvo je</w:t>
      </w:r>
      <w:r w:rsidR="001445DF">
        <w:rPr>
          <w:sz w:val="24"/>
          <w:szCs w:val="24"/>
        </w:rPr>
        <w:t xml:space="preserve"> nacistom zelo pripomoglo pri</w:t>
      </w:r>
      <w:r w:rsidR="001E196A">
        <w:rPr>
          <w:sz w:val="24"/>
          <w:szCs w:val="24"/>
        </w:rPr>
        <w:t xml:space="preserve"> masovnemu in ne</w:t>
      </w:r>
      <w:r w:rsidR="001445DF">
        <w:rPr>
          <w:sz w:val="24"/>
          <w:szCs w:val="24"/>
        </w:rPr>
        <w:t>oviranemu deportiranju in pobijanju</w:t>
      </w:r>
      <w:r w:rsidR="001E196A">
        <w:rPr>
          <w:sz w:val="24"/>
          <w:szCs w:val="24"/>
        </w:rPr>
        <w:t xml:space="preserve"> Romov.</w:t>
      </w:r>
      <w:r w:rsidR="001445DF">
        <w:rPr>
          <w:sz w:val="24"/>
          <w:szCs w:val="24"/>
        </w:rPr>
        <w:t xml:space="preserve"> V drugi svetovni vojni je Hitler pravzaprav povzel zakone in ideje, ki izhajajo ze iz 19. stoletja. V tistem casu so z njihovo pomocjo vodili evidenco nepriljubljenih nomadov, ki so jih oznacevali kot ciganski mrces (nem. „Das Zigeuneurreschmeiß“), kriminalce in groznjo. </w:t>
      </w:r>
    </w:p>
    <w:p w:rsidR="00895DAD" w:rsidRDefault="00BA385E" w:rsidP="00895DAD">
      <w:pPr>
        <w:rPr>
          <w:sz w:val="24"/>
          <w:szCs w:val="24"/>
        </w:rPr>
      </w:pPr>
      <w:r w:rsidRPr="0088085E">
        <w:rPr>
          <w:sz w:val="24"/>
          <w:szCs w:val="24"/>
        </w:rPr>
        <w:t>Z vzponom nacizma so se v Nemciji zaceli pojavljati vse stevilcnejsi zakoni proti Romom.</w:t>
      </w:r>
      <w:r>
        <w:rPr>
          <w:sz w:val="24"/>
          <w:szCs w:val="24"/>
        </w:rPr>
        <w:t xml:space="preserve"> C</w:t>
      </w:r>
      <w:r w:rsidR="008B41F9">
        <w:rPr>
          <w:sz w:val="24"/>
          <w:szCs w:val="24"/>
        </w:rPr>
        <w:t xml:space="preserve">e se niso drzali zakonov, </w:t>
      </w:r>
      <w:r>
        <w:rPr>
          <w:sz w:val="24"/>
          <w:szCs w:val="24"/>
        </w:rPr>
        <w:t>se ukvarjali z kriminal</w:t>
      </w:r>
      <w:r w:rsidR="00895DAD">
        <w:rPr>
          <w:sz w:val="24"/>
          <w:szCs w:val="24"/>
        </w:rPr>
        <w:t>om</w:t>
      </w:r>
      <w:r>
        <w:rPr>
          <w:sz w:val="24"/>
          <w:szCs w:val="24"/>
        </w:rPr>
        <w:t xml:space="preserve"> </w:t>
      </w:r>
      <w:r w:rsidR="00895DAD">
        <w:rPr>
          <w:sz w:val="24"/>
          <w:szCs w:val="24"/>
        </w:rPr>
        <w:t xml:space="preserve">in </w:t>
      </w:r>
      <w:r>
        <w:rPr>
          <w:sz w:val="24"/>
          <w:szCs w:val="24"/>
        </w:rPr>
        <w:t>se niso hoteli odreci nomadskemu zivljenju</w:t>
      </w:r>
      <w:r w:rsidR="00895DAD">
        <w:rPr>
          <w:sz w:val="24"/>
          <w:szCs w:val="24"/>
        </w:rPr>
        <w:t xml:space="preserve">, jim je oblast grozila z izgonom, ukrepi pa so se scasoma se zaostrili. Leta 1934 so nacisti zaceli protiromske zakone izvajati tudi v praksi. </w:t>
      </w:r>
      <w:r w:rsidR="00895DAD" w:rsidRPr="00895DAD">
        <w:rPr>
          <w:sz w:val="24"/>
          <w:szCs w:val="24"/>
        </w:rPr>
        <w:t xml:space="preserve">Nemške Rome </w:t>
      </w:r>
      <w:r w:rsidR="00895DAD">
        <w:rPr>
          <w:sz w:val="24"/>
          <w:szCs w:val="24"/>
        </w:rPr>
        <w:t>so deportirali</w:t>
      </w:r>
      <w:r w:rsidR="00895DAD" w:rsidRPr="00895DAD">
        <w:rPr>
          <w:sz w:val="24"/>
          <w:szCs w:val="24"/>
        </w:rPr>
        <w:t xml:space="preserve"> v koncentracijska taborišča</w:t>
      </w:r>
      <w:r w:rsidR="00895DAD">
        <w:rPr>
          <w:sz w:val="24"/>
          <w:szCs w:val="24"/>
        </w:rPr>
        <w:t>, kot so:</w:t>
      </w:r>
      <w:r w:rsidR="00895DAD" w:rsidRPr="00895DAD">
        <w:rPr>
          <w:sz w:val="24"/>
          <w:szCs w:val="24"/>
        </w:rPr>
        <w:t xml:space="preserve"> Dachau, Dieselstrasse, Sachsenhausen, Marz</w:t>
      </w:r>
      <w:r w:rsidR="00895DAD">
        <w:rPr>
          <w:sz w:val="24"/>
          <w:szCs w:val="24"/>
        </w:rPr>
        <w:t>ahn in Vennhausen, kjer so na njih izvajali</w:t>
      </w:r>
      <w:r w:rsidR="00913EA0">
        <w:rPr>
          <w:sz w:val="24"/>
          <w:szCs w:val="24"/>
        </w:rPr>
        <w:t xml:space="preserve"> poskuse</w:t>
      </w:r>
      <w:r w:rsidR="00895DAD">
        <w:rPr>
          <w:sz w:val="24"/>
          <w:szCs w:val="24"/>
        </w:rPr>
        <w:t>,</w:t>
      </w:r>
      <w:r w:rsidR="00895DAD" w:rsidRPr="00895DAD">
        <w:rPr>
          <w:sz w:val="24"/>
          <w:szCs w:val="24"/>
        </w:rPr>
        <w:t xml:space="preserve"> sterilizacije in kastracije</w:t>
      </w:r>
      <w:r w:rsidR="00895DAD">
        <w:rPr>
          <w:sz w:val="24"/>
          <w:szCs w:val="24"/>
        </w:rPr>
        <w:t>. Po mnenju oblasti so bili Romi namrec ena od skupin, ki si ni zasluzila ziveti ali siriti svojega „</w:t>
      </w:r>
      <w:r w:rsidR="00895DAD" w:rsidRPr="00895DAD">
        <w:rPr>
          <w:sz w:val="24"/>
          <w:szCs w:val="24"/>
        </w:rPr>
        <w:t>umazanega semena</w:t>
      </w:r>
      <w:r w:rsidR="00895DAD">
        <w:rPr>
          <w:sz w:val="24"/>
          <w:szCs w:val="24"/>
        </w:rPr>
        <w:t>“.</w:t>
      </w:r>
      <w:r w:rsidR="00AF200D">
        <w:rPr>
          <w:sz w:val="24"/>
          <w:szCs w:val="24"/>
        </w:rPr>
        <w:t xml:space="preserve">   </w:t>
      </w:r>
    </w:p>
    <w:p w:rsidR="008B41F9" w:rsidRDefault="008B41F9" w:rsidP="00895DAD">
      <w:pPr>
        <w:rPr>
          <w:sz w:val="24"/>
          <w:szCs w:val="24"/>
        </w:rPr>
      </w:pPr>
      <w:r>
        <w:rPr>
          <w:sz w:val="24"/>
          <w:szCs w:val="24"/>
        </w:rPr>
        <w:t xml:space="preserve">V tistem casu so Cigane oznacevali za tujo krvno vrsto, ki kljub zgodovinskim dokazom ne izvira iz Evrope. O usodi posameznika so odlocali posebni nemski kritejiji, ki so ljudi razdelili na cistokrvne Cigane, vec ali manj kot pol Cigane, pol Cigane ter Necigane. Posebno so bili obravnavani tako imenovani Beli Cigani, ki so spadali v arijsko raso.  </w:t>
      </w:r>
    </w:p>
    <w:p w:rsidR="0088085E" w:rsidRDefault="00AF200D" w:rsidP="00895DAD">
      <w:pPr>
        <w:rPr>
          <w:sz w:val="24"/>
          <w:szCs w:val="24"/>
        </w:rPr>
      </w:pPr>
      <w:r>
        <w:rPr>
          <w:sz w:val="24"/>
          <w:szCs w:val="24"/>
        </w:rPr>
        <w:t>Nemcija je imela ze v tistem casu velik vpliv predvsem v So</w:t>
      </w:r>
      <w:r w:rsidR="00716AE3">
        <w:rPr>
          <w:sz w:val="24"/>
          <w:szCs w:val="24"/>
        </w:rPr>
        <w:t>vjetski zvezi in Srbiji, kjer je</w:t>
      </w:r>
      <w:r>
        <w:rPr>
          <w:sz w:val="24"/>
          <w:szCs w:val="24"/>
        </w:rPr>
        <w:t xml:space="preserve"> njihov rezim </w:t>
      </w:r>
      <w:r w:rsidR="00716AE3">
        <w:rPr>
          <w:sz w:val="24"/>
          <w:szCs w:val="24"/>
        </w:rPr>
        <w:t xml:space="preserve">izvajal mnozicno deportacijo </w:t>
      </w:r>
      <w:r w:rsidR="008B41F9">
        <w:rPr>
          <w:sz w:val="24"/>
          <w:szCs w:val="24"/>
        </w:rPr>
        <w:t xml:space="preserve">in pobijanje Romov. </w:t>
      </w:r>
      <w:r w:rsidR="008F6DB5">
        <w:rPr>
          <w:sz w:val="24"/>
          <w:szCs w:val="24"/>
        </w:rPr>
        <w:t>V Srbiji in na Hrvskem, so za izvajanje rezima posebej skrbeli Ustasi</w:t>
      </w:r>
      <w:r w:rsidR="00824864">
        <w:rPr>
          <w:sz w:val="24"/>
          <w:szCs w:val="24"/>
        </w:rPr>
        <w:t>, ki so sodelovali z nacisti.</w:t>
      </w:r>
      <w:r w:rsidR="00A3604A">
        <w:rPr>
          <w:sz w:val="24"/>
          <w:szCs w:val="24"/>
        </w:rPr>
        <w:t xml:space="preserve"> </w:t>
      </w:r>
    </w:p>
    <w:p w:rsidR="00A3604A" w:rsidRDefault="00A3604A" w:rsidP="00895DAD">
      <w:pPr>
        <w:rPr>
          <w:sz w:val="24"/>
          <w:szCs w:val="24"/>
          <w:lang w:val="en-US"/>
        </w:rPr>
      </w:pPr>
      <w:r w:rsidRPr="00A3604A">
        <w:rPr>
          <w:sz w:val="24"/>
          <w:szCs w:val="24"/>
          <w:lang w:val="en-US"/>
        </w:rPr>
        <w:t xml:space="preserve">Vecino Romov so z vlaki deportirali do taborisc, kjer so jih razdelili v skupine. </w:t>
      </w:r>
      <w:r>
        <w:rPr>
          <w:sz w:val="24"/>
          <w:szCs w:val="24"/>
          <w:lang w:val="en-US"/>
        </w:rPr>
        <w:t>Moske so najprej izkoristili za tezaska dela, nato pa so jih usmrtili</w:t>
      </w:r>
      <w:r w:rsidR="00913EA0">
        <w:rPr>
          <w:sz w:val="24"/>
          <w:szCs w:val="24"/>
          <w:lang w:val="en-US"/>
        </w:rPr>
        <w:t>.</w:t>
      </w:r>
      <w:r>
        <w:rPr>
          <w:sz w:val="24"/>
          <w:szCs w:val="24"/>
          <w:lang w:val="en-US"/>
        </w:rPr>
        <w:t xml:space="preserve"> Zensk in otrok so se znebili predvsem v plinskih celicah. Razmere v taboriscih so bile neznosne, zato je vecina deportirancev </w:t>
      </w:r>
      <w:r w:rsidR="00223112">
        <w:rPr>
          <w:sz w:val="24"/>
          <w:szCs w:val="24"/>
          <w:lang w:val="en-US"/>
        </w:rPr>
        <w:t xml:space="preserve">umrla zaradi bolezni, stradanja, dehidracije </w:t>
      </w:r>
      <w:r>
        <w:rPr>
          <w:sz w:val="24"/>
          <w:szCs w:val="24"/>
          <w:lang w:val="en-US"/>
        </w:rPr>
        <w:t xml:space="preserve">in okrutnega ravnanja nadzornikov. </w:t>
      </w:r>
    </w:p>
    <w:p w:rsidR="00517832" w:rsidRDefault="00A3604A" w:rsidP="00895DAD">
      <w:pPr>
        <w:rPr>
          <w:sz w:val="24"/>
          <w:szCs w:val="24"/>
          <w:lang w:val="en-US"/>
        </w:rPr>
      </w:pPr>
      <w:r>
        <w:rPr>
          <w:sz w:val="24"/>
          <w:szCs w:val="24"/>
          <w:lang w:val="en-US"/>
        </w:rPr>
        <w:t>Posebna vrsta taborisc so bili druzinski kampi, v katerih so zivele celotne romske druzine, ki so jih vecinoma izkoriscali za opravljanje eksperimentov. Poskuse so izvajali predvsem na dvojckih, pritlikavcih in drugih iznakazenih ljudeh.</w:t>
      </w:r>
    </w:p>
    <w:p w:rsidR="00517832" w:rsidRPr="00517832" w:rsidRDefault="00517832" w:rsidP="00895DAD">
      <w:pPr>
        <w:rPr>
          <w:sz w:val="24"/>
          <w:szCs w:val="24"/>
        </w:rPr>
      </w:pPr>
      <w:r w:rsidRPr="00517832">
        <w:rPr>
          <w:sz w:val="24"/>
          <w:szCs w:val="24"/>
        </w:rPr>
        <w:lastRenderedPageBreak/>
        <w:t>Prizaneseno je bilo le nekaterim druzinam, ki so se popolnoma</w:t>
      </w:r>
      <w:r>
        <w:rPr>
          <w:sz w:val="24"/>
          <w:szCs w:val="24"/>
        </w:rPr>
        <w:t xml:space="preserve"> integrirale v nemsko druzbo in izbranim moskim, ki so sluzili nemski vojski.</w:t>
      </w:r>
      <w:r w:rsidRPr="00517832">
        <w:rPr>
          <w:sz w:val="24"/>
          <w:szCs w:val="24"/>
        </w:rPr>
        <w:t xml:space="preserve">  </w:t>
      </w:r>
    </w:p>
    <w:p w:rsidR="00517832" w:rsidRPr="00223112" w:rsidRDefault="00223112" w:rsidP="00895DAD">
      <w:pPr>
        <w:rPr>
          <w:sz w:val="24"/>
          <w:szCs w:val="24"/>
        </w:rPr>
      </w:pPr>
      <w:r w:rsidRPr="00223112">
        <w:rPr>
          <w:sz w:val="24"/>
          <w:szCs w:val="24"/>
        </w:rPr>
        <w:t>Nacisti in njihovi</w:t>
      </w:r>
      <w:r w:rsidR="00824864" w:rsidRPr="00223112">
        <w:rPr>
          <w:sz w:val="24"/>
          <w:szCs w:val="24"/>
        </w:rPr>
        <w:t xml:space="preserve"> </w:t>
      </w:r>
      <w:r w:rsidRPr="00223112">
        <w:rPr>
          <w:sz w:val="24"/>
          <w:szCs w:val="24"/>
        </w:rPr>
        <w:t>zaveznik</w:t>
      </w:r>
      <w:r w:rsidR="00824864" w:rsidRPr="00223112">
        <w:rPr>
          <w:sz w:val="24"/>
          <w:szCs w:val="24"/>
        </w:rPr>
        <w:t xml:space="preserve">i so skupaj pobili </w:t>
      </w:r>
      <w:r w:rsidR="00913EA0">
        <w:rPr>
          <w:sz w:val="24"/>
          <w:szCs w:val="24"/>
        </w:rPr>
        <w:t>priblizno petindvajset odstotkov</w:t>
      </w:r>
      <w:r w:rsidR="00824864" w:rsidRPr="00223112">
        <w:rPr>
          <w:sz w:val="24"/>
          <w:szCs w:val="24"/>
        </w:rPr>
        <w:t xml:space="preserve"> celotne romske populacije v Evropi. Tocno s</w:t>
      </w:r>
      <w:r w:rsidR="00517832" w:rsidRPr="00223112">
        <w:rPr>
          <w:sz w:val="24"/>
          <w:szCs w:val="24"/>
        </w:rPr>
        <w:t>tevilo romskih zrtev med drugo svetovno vojno</w:t>
      </w:r>
      <w:r w:rsidRPr="00223112">
        <w:rPr>
          <w:sz w:val="24"/>
          <w:szCs w:val="24"/>
        </w:rPr>
        <w:t xml:space="preserve"> pa</w:t>
      </w:r>
      <w:r w:rsidR="00824864" w:rsidRPr="00223112">
        <w:rPr>
          <w:sz w:val="24"/>
          <w:szCs w:val="24"/>
        </w:rPr>
        <w:t xml:space="preserve"> bo za vedno ostala skrivnost</w:t>
      </w:r>
      <w:r w:rsidR="00517832" w:rsidRPr="00223112">
        <w:rPr>
          <w:sz w:val="24"/>
          <w:szCs w:val="24"/>
        </w:rPr>
        <w:t xml:space="preserve">. </w:t>
      </w:r>
      <w:r w:rsidR="00824864" w:rsidRPr="00223112">
        <w:rPr>
          <w:sz w:val="24"/>
          <w:szCs w:val="24"/>
        </w:rPr>
        <w:t xml:space="preserve"> </w:t>
      </w:r>
    </w:p>
    <w:p w:rsidR="00B269CA" w:rsidRPr="00223112" w:rsidRDefault="00B269CA" w:rsidP="00B269CA">
      <w:pPr>
        <w:jc w:val="center"/>
        <w:rPr>
          <w:sz w:val="24"/>
          <w:szCs w:val="24"/>
        </w:rPr>
      </w:pPr>
      <w:r w:rsidRPr="00223112">
        <w:rPr>
          <w:sz w:val="24"/>
          <w:szCs w:val="24"/>
        </w:rPr>
        <w:t xml:space="preserve"> </w:t>
      </w:r>
    </w:p>
    <w:p w:rsidR="00B269CA" w:rsidRDefault="00B269CA" w:rsidP="00B269CA">
      <w:pPr>
        <w:jc w:val="center"/>
        <w:rPr>
          <w:sz w:val="24"/>
          <w:szCs w:val="24"/>
          <w:lang w:val="en-US"/>
        </w:rPr>
      </w:pPr>
      <w:r>
        <w:rPr>
          <w:noProof/>
          <w:lang w:val="sl-SI" w:eastAsia="sl-SI"/>
        </w:rPr>
        <w:drawing>
          <wp:inline distT="0" distB="0" distL="0" distR="0" wp14:anchorId="77730680" wp14:editId="12CD4793">
            <wp:extent cx="4219575" cy="3040305"/>
            <wp:effectExtent l="0" t="0" r="0" b="8255"/>
            <wp:docPr id="1" name="Grafik 1" descr="Roma (Gypsies) being deported to Kozare and Jasenovac, both Croatian concentration camps. Yugoslavia, July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Gypsies) being deported to Kozare and Jasenovac, both Croatian concentration camps. Yugoslavia, July 19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3040305"/>
                    </a:xfrm>
                    <a:prstGeom prst="rect">
                      <a:avLst/>
                    </a:prstGeom>
                    <a:noFill/>
                    <a:ln>
                      <a:noFill/>
                    </a:ln>
                  </pic:spPr>
                </pic:pic>
              </a:graphicData>
            </a:graphic>
          </wp:inline>
        </w:drawing>
      </w:r>
    </w:p>
    <w:p w:rsidR="00B269CA" w:rsidRPr="00B269CA" w:rsidRDefault="00B269CA" w:rsidP="00B269CA">
      <w:pPr>
        <w:jc w:val="center"/>
        <w:rPr>
          <w:sz w:val="24"/>
          <w:szCs w:val="24"/>
        </w:rPr>
      </w:pPr>
      <w:r w:rsidRPr="00B269CA">
        <w:rPr>
          <w:sz w:val="24"/>
          <w:szCs w:val="24"/>
        </w:rPr>
        <w:t xml:space="preserve">Romi, ki so jih deportirali v koncentracijski taborisci </w:t>
      </w:r>
      <w:r w:rsidR="00913EA0">
        <w:rPr>
          <w:sz w:val="24"/>
          <w:szCs w:val="24"/>
        </w:rPr>
        <w:t>Kozara</w:t>
      </w:r>
      <w:r>
        <w:rPr>
          <w:sz w:val="24"/>
          <w:szCs w:val="24"/>
        </w:rPr>
        <w:t xml:space="preserve"> in Jasenovac.</w:t>
      </w:r>
    </w:p>
    <w:p w:rsidR="00824864" w:rsidRDefault="00824864" w:rsidP="00B269CA">
      <w:pPr>
        <w:rPr>
          <w:sz w:val="24"/>
          <w:szCs w:val="24"/>
          <w:lang w:val="en-US"/>
        </w:rPr>
      </w:pPr>
      <w:r>
        <w:rPr>
          <w:sz w:val="24"/>
          <w:szCs w:val="24"/>
          <w:lang w:val="en-US"/>
        </w:rPr>
        <w:t>Viri:</w:t>
      </w:r>
    </w:p>
    <w:p w:rsidR="008173B7" w:rsidRPr="008173B7" w:rsidRDefault="00824864" w:rsidP="008173B7">
      <w:pPr>
        <w:pStyle w:val="Odstavekseznama"/>
        <w:numPr>
          <w:ilvl w:val="0"/>
          <w:numId w:val="1"/>
        </w:numPr>
        <w:rPr>
          <w:sz w:val="24"/>
          <w:szCs w:val="24"/>
          <w:lang w:val="en-US"/>
        </w:rPr>
      </w:pPr>
      <w:r w:rsidRPr="008173B7">
        <w:rPr>
          <w:sz w:val="24"/>
          <w:szCs w:val="24"/>
          <w:lang w:val="en-US"/>
        </w:rPr>
        <w:t>DiRicchardi-Muzga, Rinaldo: Tudi bog je umaknil svoj pogled od Ciganov/ Romov,</w:t>
      </w:r>
      <w:r w:rsidR="008173B7" w:rsidRPr="008173B7">
        <w:rPr>
          <w:sz w:val="24"/>
          <w:szCs w:val="24"/>
          <w:lang w:val="en-US"/>
        </w:rPr>
        <w:t xml:space="preserve"> Ljubljana, Drustvo Romski informacijski center Slovenije Anglunipe,</w:t>
      </w:r>
      <w:r w:rsidRPr="008173B7">
        <w:rPr>
          <w:sz w:val="24"/>
          <w:szCs w:val="24"/>
          <w:lang w:val="en-US"/>
        </w:rPr>
        <w:t xml:space="preserve"> 2011</w:t>
      </w:r>
      <w:r w:rsidR="008173B7" w:rsidRPr="008173B7">
        <w:rPr>
          <w:sz w:val="24"/>
          <w:szCs w:val="24"/>
          <w:lang w:val="en-US"/>
        </w:rPr>
        <w:t xml:space="preserve">  </w:t>
      </w:r>
    </w:p>
    <w:p w:rsidR="008173B7" w:rsidRDefault="008173B7" w:rsidP="008173B7">
      <w:pPr>
        <w:ind w:firstLine="708"/>
        <w:rPr>
          <w:sz w:val="24"/>
          <w:szCs w:val="24"/>
          <w:lang w:val="en-US"/>
        </w:rPr>
      </w:pPr>
      <w:r>
        <w:rPr>
          <w:sz w:val="24"/>
          <w:szCs w:val="24"/>
          <w:lang w:val="en-US"/>
        </w:rPr>
        <w:t xml:space="preserve">Dostopno na: </w:t>
      </w:r>
      <w:r w:rsidRPr="008173B7">
        <w:rPr>
          <w:sz w:val="24"/>
          <w:szCs w:val="24"/>
          <w:lang w:val="en-US"/>
        </w:rPr>
        <w:t>file:///C:/Users/Adam/Downloads/URN-NBN-SI-doc-5Y0IPZUQ.pdf</w:t>
      </w:r>
    </w:p>
    <w:p w:rsidR="00B269CA" w:rsidRDefault="005D649D" w:rsidP="008173B7">
      <w:pPr>
        <w:pStyle w:val="Odstavekseznama"/>
        <w:numPr>
          <w:ilvl w:val="0"/>
          <w:numId w:val="1"/>
        </w:numPr>
        <w:rPr>
          <w:sz w:val="24"/>
          <w:szCs w:val="24"/>
          <w:lang w:val="en-US"/>
        </w:rPr>
      </w:pPr>
      <w:hyperlink r:id="rId8" w:history="1">
        <w:r w:rsidR="00824864" w:rsidRPr="008173B7">
          <w:rPr>
            <w:rStyle w:val="Hiperpovezava"/>
            <w:sz w:val="24"/>
            <w:szCs w:val="24"/>
            <w:lang w:val="en-US"/>
          </w:rPr>
          <w:t>http://www.ushmm.org/wlc/en/article.php?ModuleId=10005219</w:t>
        </w:r>
      </w:hyperlink>
      <w:r w:rsidR="00B269CA">
        <w:rPr>
          <w:sz w:val="24"/>
          <w:szCs w:val="24"/>
          <w:lang w:val="en-US"/>
        </w:rPr>
        <w:t xml:space="preserve"> </w:t>
      </w:r>
    </w:p>
    <w:p w:rsidR="00B269CA" w:rsidRPr="00B269CA" w:rsidRDefault="00B269CA" w:rsidP="00B269CA">
      <w:pPr>
        <w:rPr>
          <w:sz w:val="24"/>
          <w:szCs w:val="24"/>
        </w:rPr>
      </w:pPr>
      <w:r w:rsidRPr="00B269CA">
        <w:rPr>
          <w:sz w:val="24"/>
          <w:szCs w:val="24"/>
        </w:rPr>
        <w:t xml:space="preserve"> </w:t>
      </w:r>
    </w:p>
    <w:p w:rsidR="00B269CA" w:rsidRDefault="00B269CA" w:rsidP="00B269CA">
      <w:pPr>
        <w:pStyle w:val="Odstavekseznama"/>
        <w:numPr>
          <w:ilvl w:val="0"/>
          <w:numId w:val="1"/>
        </w:numPr>
        <w:rPr>
          <w:sz w:val="24"/>
          <w:szCs w:val="24"/>
        </w:rPr>
      </w:pPr>
      <w:r w:rsidRPr="00B269CA">
        <w:rPr>
          <w:sz w:val="24"/>
          <w:szCs w:val="24"/>
        </w:rPr>
        <w:t xml:space="preserve">Slika: </w:t>
      </w:r>
      <w:hyperlink r:id="rId9" w:history="1">
        <w:r w:rsidRPr="000173A4">
          <w:rPr>
            <w:rStyle w:val="Hiperpovezava"/>
            <w:sz w:val="24"/>
            <w:szCs w:val="24"/>
          </w:rPr>
          <w:t>http://www.ushmm.org/wlc/en/media_ph.php?ModuleId=10005219&amp;MediaId=987</w:t>
        </w:r>
      </w:hyperlink>
      <w:r>
        <w:rPr>
          <w:sz w:val="24"/>
          <w:szCs w:val="24"/>
        </w:rPr>
        <w:t xml:space="preserve"> </w:t>
      </w:r>
    </w:p>
    <w:p w:rsidR="00C01656" w:rsidRPr="00C01656" w:rsidRDefault="00C01656" w:rsidP="00C01656">
      <w:pPr>
        <w:pStyle w:val="Odstavekseznama"/>
        <w:rPr>
          <w:sz w:val="24"/>
          <w:szCs w:val="24"/>
        </w:rPr>
      </w:pPr>
    </w:p>
    <w:p w:rsidR="00913EA0" w:rsidRDefault="00913EA0" w:rsidP="00C01656">
      <w:pPr>
        <w:pStyle w:val="Odstavekseznama"/>
        <w:rPr>
          <w:sz w:val="24"/>
          <w:szCs w:val="24"/>
        </w:rPr>
      </w:pPr>
    </w:p>
    <w:p w:rsidR="00913EA0" w:rsidRDefault="00913EA0" w:rsidP="00C01656">
      <w:pPr>
        <w:pStyle w:val="Odstavekseznama"/>
        <w:rPr>
          <w:sz w:val="24"/>
          <w:szCs w:val="24"/>
        </w:rPr>
      </w:pPr>
    </w:p>
    <w:p w:rsidR="00517832" w:rsidRPr="00B269CA" w:rsidRDefault="00C01656" w:rsidP="00913EA0">
      <w:pPr>
        <w:pStyle w:val="Odstavekseznama"/>
        <w:rPr>
          <w:sz w:val="24"/>
          <w:szCs w:val="24"/>
        </w:rPr>
      </w:pPr>
      <w:r>
        <w:rPr>
          <w:sz w:val="24"/>
          <w:szCs w:val="24"/>
        </w:rPr>
        <w:t>Katja Adamič in Tina Fornazarič</w:t>
      </w:r>
    </w:p>
    <w:p w:rsidR="00BA385E" w:rsidRPr="00B269CA" w:rsidRDefault="00BA385E" w:rsidP="00895DAD">
      <w:pPr>
        <w:jc w:val="both"/>
        <w:rPr>
          <w:sz w:val="24"/>
          <w:szCs w:val="24"/>
        </w:rPr>
      </w:pPr>
    </w:p>
    <w:sectPr w:rsidR="00BA385E" w:rsidRPr="00B269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624B"/>
    <w:multiLevelType w:val="hybridMultilevel"/>
    <w:tmpl w:val="EBEE8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8C"/>
    <w:rsid w:val="00043BBB"/>
    <w:rsid w:val="001445DF"/>
    <w:rsid w:val="00165C8C"/>
    <w:rsid w:val="001E196A"/>
    <w:rsid w:val="00223112"/>
    <w:rsid w:val="002A0D56"/>
    <w:rsid w:val="003F1BC9"/>
    <w:rsid w:val="00517832"/>
    <w:rsid w:val="00554CC5"/>
    <w:rsid w:val="005D649D"/>
    <w:rsid w:val="00716AE3"/>
    <w:rsid w:val="0072419C"/>
    <w:rsid w:val="00801444"/>
    <w:rsid w:val="008173B7"/>
    <w:rsid w:val="00824864"/>
    <w:rsid w:val="0088085E"/>
    <w:rsid w:val="00895DAD"/>
    <w:rsid w:val="008B41F9"/>
    <w:rsid w:val="008F6DB5"/>
    <w:rsid w:val="00913EA0"/>
    <w:rsid w:val="009E473F"/>
    <w:rsid w:val="00A3604A"/>
    <w:rsid w:val="00A61F35"/>
    <w:rsid w:val="00AF200D"/>
    <w:rsid w:val="00B269CA"/>
    <w:rsid w:val="00BA385E"/>
    <w:rsid w:val="00C01656"/>
    <w:rsid w:val="00D70C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8085E"/>
    <w:rPr>
      <w:color w:val="0000FF" w:themeColor="hyperlink"/>
      <w:u w:val="single"/>
    </w:rPr>
  </w:style>
  <w:style w:type="paragraph" w:styleId="Odstavekseznama">
    <w:name w:val="List Paragraph"/>
    <w:basedOn w:val="Navaden"/>
    <w:uiPriority w:val="34"/>
    <w:qFormat/>
    <w:rsid w:val="008173B7"/>
    <w:pPr>
      <w:ind w:left="720"/>
      <w:contextualSpacing/>
    </w:pPr>
  </w:style>
  <w:style w:type="paragraph" w:styleId="Besedilooblaka">
    <w:name w:val="Balloon Text"/>
    <w:basedOn w:val="Navaden"/>
    <w:link w:val="BesedilooblakaZnak"/>
    <w:uiPriority w:val="99"/>
    <w:semiHidden/>
    <w:unhideWhenUsed/>
    <w:rsid w:val="00B269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6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8085E"/>
    <w:rPr>
      <w:color w:val="0000FF" w:themeColor="hyperlink"/>
      <w:u w:val="single"/>
    </w:rPr>
  </w:style>
  <w:style w:type="paragraph" w:styleId="Odstavekseznama">
    <w:name w:val="List Paragraph"/>
    <w:basedOn w:val="Navaden"/>
    <w:uiPriority w:val="34"/>
    <w:qFormat/>
    <w:rsid w:val="008173B7"/>
    <w:pPr>
      <w:ind w:left="720"/>
      <w:contextualSpacing/>
    </w:pPr>
  </w:style>
  <w:style w:type="paragraph" w:styleId="Besedilooblaka">
    <w:name w:val="Balloon Text"/>
    <w:basedOn w:val="Navaden"/>
    <w:link w:val="BesedilooblakaZnak"/>
    <w:uiPriority w:val="99"/>
    <w:semiHidden/>
    <w:unhideWhenUsed/>
    <w:rsid w:val="00B269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26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wlc/en/article.php?ModuleId=10005219"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hmm.org/wlc/en/media_ph.php?ModuleId=10005219&amp;MediaId=9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B943-4306-4C0C-866C-CD98F26D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Gewerbliche-Schule-Leutkirch</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danijel</cp:lastModifiedBy>
  <cp:revision>2</cp:revision>
  <dcterms:created xsi:type="dcterms:W3CDTF">2016-11-07T09:48:00Z</dcterms:created>
  <dcterms:modified xsi:type="dcterms:W3CDTF">2016-11-07T09:48:00Z</dcterms:modified>
</cp:coreProperties>
</file>